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A23" w:rsidRDefault="00757A23" w:rsidP="00757A23">
      <w:pPr>
        <w:jc w:val="right"/>
        <w:rPr>
          <w:rFonts w:ascii="Arial" w:hAnsi="Arial" w:cs="Arial"/>
          <w:b/>
          <w:bCs/>
        </w:rPr>
      </w:pPr>
      <w:bookmarkStart w:id="0" w:name="_GoBack"/>
      <w:bookmarkEnd w:id="0"/>
      <w:r w:rsidRPr="00086296">
        <w:rPr>
          <w:rFonts w:cs="Arial"/>
          <w:noProof/>
          <w:lang w:eastAsia="en-GB"/>
        </w:rPr>
        <w:drawing>
          <wp:inline distT="0" distB="0" distL="0" distR="0" wp14:anchorId="5D924CCF" wp14:editId="509984DA">
            <wp:extent cx="2943225" cy="1466850"/>
            <wp:effectExtent l="0" t="0" r="9525" b="0"/>
            <wp:docPr id="6" name="Picture 6" descr="PW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WLOGO2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1466850"/>
                    </a:xfrm>
                    <a:prstGeom prst="rect">
                      <a:avLst/>
                    </a:prstGeom>
                    <a:noFill/>
                    <a:ln>
                      <a:noFill/>
                    </a:ln>
                  </pic:spPr>
                </pic:pic>
              </a:graphicData>
            </a:graphic>
          </wp:inline>
        </w:drawing>
      </w:r>
    </w:p>
    <w:p w:rsidR="00757A23" w:rsidRDefault="00757A23" w:rsidP="00757A23">
      <w:pPr>
        <w:rPr>
          <w:rFonts w:ascii="Arial" w:hAnsi="Arial" w:cs="Arial"/>
          <w:b/>
          <w:bCs/>
        </w:rPr>
      </w:pPr>
    </w:p>
    <w:p w:rsidR="00757A23" w:rsidRDefault="00757A23" w:rsidP="00757A23">
      <w:pPr>
        <w:rPr>
          <w:rFonts w:ascii="Arial" w:hAnsi="Arial" w:cs="Arial"/>
          <w:b/>
          <w:bCs/>
        </w:rPr>
      </w:pPr>
    </w:p>
    <w:p w:rsidR="00757A23" w:rsidRDefault="00757A23" w:rsidP="00757A23">
      <w:pPr>
        <w:rPr>
          <w:rFonts w:ascii="Arial" w:hAnsi="Arial" w:cs="Arial"/>
          <w:b/>
          <w:bCs/>
        </w:rPr>
      </w:pPr>
    </w:p>
    <w:p w:rsidR="00757A23" w:rsidRDefault="00757A23" w:rsidP="00757A23">
      <w:pPr>
        <w:rPr>
          <w:rFonts w:ascii="Arial" w:hAnsi="Arial" w:cs="Arial"/>
          <w:b/>
          <w:bCs/>
          <w:sz w:val="36"/>
          <w:szCs w:val="36"/>
        </w:rPr>
      </w:pPr>
      <w:r w:rsidRPr="006D7273">
        <w:rPr>
          <w:rFonts w:ascii="Arial" w:hAnsi="Arial" w:cs="Arial"/>
          <w:b/>
          <w:bCs/>
          <w:sz w:val="36"/>
          <w:szCs w:val="36"/>
        </w:rPr>
        <w:t xml:space="preserve">Portsmouth Water’s </w:t>
      </w:r>
      <w:r w:rsidR="00B629AF">
        <w:rPr>
          <w:rFonts w:ascii="Arial" w:hAnsi="Arial" w:cs="Arial"/>
          <w:b/>
          <w:bCs/>
          <w:sz w:val="36"/>
          <w:szCs w:val="36"/>
        </w:rPr>
        <w:t xml:space="preserve">Final </w:t>
      </w:r>
      <w:r>
        <w:rPr>
          <w:rFonts w:ascii="Arial" w:hAnsi="Arial" w:cs="Arial"/>
          <w:b/>
          <w:bCs/>
          <w:sz w:val="36"/>
          <w:szCs w:val="36"/>
        </w:rPr>
        <w:t>A</w:t>
      </w:r>
      <w:r w:rsidR="00B629AF">
        <w:rPr>
          <w:rFonts w:ascii="Arial" w:hAnsi="Arial" w:cs="Arial"/>
          <w:b/>
          <w:bCs/>
          <w:sz w:val="36"/>
          <w:szCs w:val="36"/>
        </w:rPr>
        <w:t xml:space="preserve">ssurance </w:t>
      </w:r>
      <w:r>
        <w:rPr>
          <w:rFonts w:ascii="Arial" w:hAnsi="Arial" w:cs="Arial"/>
          <w:b/>
          <w:bCs/>
          <w:sz w:val="36"/>
          <w:szCs w:val="36"/>
        </w:rPr>
        <w:t>Plan</w:t>
      </w:r>
      <w:r w:rsidRPr="006D7273">
        <w:rPr>
          <w:rFonts w:ascii="Arial" w:hAnsi="Arial" w:cs="Arial"/>
          <w:b/>
          <w:bCs/>
          <w:sz w:val="36"/>
          <w:szCs w:val="36"/>
        </w:rPr>
        <w:t xml:space="preserve"> </w:t>
      </w:r>
      <w:r w:rsidR="00B629AF">
        <w:rPr>
          <w:rFonts w:ascii="Arial" w:hAnsi="Arial" w:cs="Arial"/>
          <w:b/>
          <w:bCs/>
          <w:sz w:val="36"/>
          <w:szCs w:val="36"/>
        </w:rPr>
        <w:t>201</w:t>
      </w:r>
      <w:r w:rsidR="009B0F66">
        <w:rPr>
          <w:rFonts w:ascii="Arial" w:hAnsi="Arial" w:cs="Arial"/>
          <w:b/>
          <w:bCs/>
          <w:sz w:val="36"/>
          <w:szCs w:val="36"/>
        </w:rPr>
        <w:t>6</w:t>
      </w:r>
      <w:r w:rsidR="00B629AF">
        <w:rPr>
          <w:rFonts w:ascii="Arial" w:hAnsi="Arial" w:cs="Arial"/>
          <w:b/>
          <w:bCs/>
          <w:sz w:val="36"/>
          <w:szCs w:val="36"/>
        </w:rPr>
        <w:t>/1</w:t>
      </w:r>
      <w:r w:rsidR="009B0F66">
        <w:rPr>
          <w:rFonts w:ascii="Arial" w:hAnsi="Arial" w:cs="Arial"/>
          <w:b/>
          <w:bCs/>
          <w:sz w:val="36"/>
          <w:szCs w:val="36"/>
        </w:rPr>
        <w:t>7</w:t>
      </w:r>
    </w:p>
    <w:p w:rsidR="00757A23" w:rsidRDefault="00757A23" w:rsidP="00757A23">
      <w:pPr>
        <w:rPr>
          <w:rFonts w:ascii="Arial" w:hAnsi="Arial" w:cs="Arial"/>
          <w:b/>
          <w:bCs/>
          <w:sz w:val="36"/>
          <w:szCs w:val="36"/>
        </w:rPr>
      </w:pPr>
    </w:p>
    <w:p w:rsidR="00757A23" w:rsidRPr="006D7273" w:rsidRDefault="004A2AD3" w:rsidP="00757A23">
      <w:pPr>
        <w:rPr>
          <w:rFonts w:ascii="Arial" w:hAnsi="Arial" w:cs="Arial"/>
          <w:b/>
          <w:bCs/>
          <w:color w:val="000000"/>
          <w:sz w:val="36"/>
          <w:szCs w:val="36"/>
        </w:rPr>
      </w:pPr>
      <w:r>
        <w:rPr>
          <w:rFonts w:ascii="Arial" w:hAnsi="Arial" w:cs="Arial"/>
          <w:b/>
          <w:bCs/>
          <w:sz w:val="36"/>
          <w:szCs w:val="36"/>
        </w:rPr>
        <w:t xml:space="preserve">24 </w:t>
      </w:r>
      <w:r w:rsidR="00B629AF">
        <w:rPr>
          <w:rFonts w:ascii="Arial" w:hAnsi="Arial" w:cs="Arial"/>
          <w:b/>
          <w:bCs/>
          <w:sz w:val="36"/>
          <w:szCs w:val="36"/>
        </w:rPr>
        <w:t xml:space="preserve">March </w:t>
      </w:r>
      <w:r w:rsidR="00841265">
        <w:rPr>
          <w:rFonts w:ascii="Arial" w:hAnsi="Arial" w:cs="Arial"/>
          <w:b/>
          <w:bCs/>
          <w:sz w:val="36"/>
          <w:szCs w:val="36"/>
        </w:rPr>
        <w:t>201</w:t>
      </w:r>
      <w:r w:rsidR="009B0F66">
        <w:rPr>
          <w:rFonts w:ascii="Arial" w:hAnsi="Arial" w:cs="Arial"/>
          <w:b/>
          <w:bCs/>
          <w:sz w:val="36"/>
          <w:szCs w:val="36"/>
        </w:rPr>
        <w:t>7</w:t>
      </w:r>
      <w:r w:rsidR="00841265">
        <w:rPr>
          <w:rFonts w:ascii="Arial" w:hAnsi="Arial" w:cs="Arial"/>
          <w:b/>
          <w:bCs/>
          <w:sz w:val="36"/>
          <w:szCs w:val="36"/>
        </w:rPr>
        <w:t xml:space="preserve"> </w:t>
      </w:r>
      <w:r w:rsidR="00757A23" w:rsidRPr="006D7273">
        <w:rPr>
          <w:rFonts w:ascii="Arial" w:hAnsi="Arial" w:cs="Arial"/>
          <w:b/>
          <w:bCs/>
          <w:sz w:val="36"/>
          <w:szCs w:val="36"/>
        </w:rPr>
        <w:br w:type="page"/>
      </w:r>
    </w:p>
    <w:p w:rsidR="00841265" w:rsidRPr="00EE7AF4" w:rsidRDefault="00841265" w:rsidP="001927BA">
      <w:pPr>
        <w:pStyle w:val="Default"/>
        <w:jc w:val="both"/>
        <w:rPr>
          <w:b/>
          <w:bCs/>
        </w:rPr>
      </w:pPr>
      <w:r w:rsidRPr="00EE7AF4">
        <w:rPr>
          <w:b/>
          <w:bCs/>
        </w:rPr>
        <w:lastRenderedPageBreak/>
        <w:t xml:space="preserve">Portsmouth Water’s </w:t>
      </w:r>
      <w:r w:rsidR="00B629AF">
        <w:rPr>
          <w:b/>
          <w:bCs/>
        </w:rPr>
        <w:t xml:space="preserve">Final </w:t>
      </w:r>
      <w:r>
        <w:rPr>
          <w:b/>
          <w:bCs/>
        </w:rPr>
        <w:t>A</w:t>
      </w:r>
      <w:r w:rsidR="00B629AF">
        <w:rPr>
          <w:b/>
          <w:bCs/>
        </w:rPr>
        <w:t xml:space="preserve">ssurance </w:t>
      </w:r>
      <w:r>
        <w:rPr>
          <w:b/>
          <w:bCs/>
        </w:rPr>
        <w:t>Plan</w:t>
      </w:r>
      <w:r w:rsidRPr="00EE7AF4">
        <w:rPr>
          <w:b/>
          <w:bCs/>
        </w:rPr>
        <w:t xml:space="preserve"> </w:t>
      </w:r>
      <w:r w:rsidR="00B629AF">
        <w:rPr>
          <w:b/>
          <w:bCs/>
        </w:rPr>
        <w:t>201</w:t>
      </w:r>
      <w:r w:rsidR="00673E9E">
        <w:rPr>
          <w:b/>
          <w:bCs/>
        </w:rPr>
        <w:t>6</w:t>
      </w:r>
      <w:r w:rsidR="00B629AF">
        <w:rPr>
          <w:b/>
          <w:bCs/>
        </w:rPr>
        <w:t>/1</w:t>
      </w:r>
      <w:r w:rsidR="00673E9E">
        <w:rPr>
          <w:b/>
          <w:bCs/>
        </w:rPr>
        <w:t>7</w:t>
      </w:r>
    </w:p>
    <w:p w:rsidR="00841265" w:rsidRPr="00EE7AF4" w:rsidRDefault="00841265" w:rsidP="001927BA">
      <w:pPr>
        <w:pStyle w:val="Default"/>
        <w:jc w:val="both"/>
        <w:rPr>
          <w:b/>
          <w:bCs/>
          <w:color w:val="auto"/>
        </w:rPr>
      </w:pPr>
    </w:p>
    <w:p w:rsidR="00841265" w:rsidRDefault="00841265" w:rsidP="001927BA">
      <w:pPr>
        <w:pStyle w:val="Default"/>
        <w:jc w:val="both"/>
        <w:rPr>
          <w:b/>
          <w:bCs/>
          <w:color w:val="auto"/>
        </w:rPr>
      </w:pPr>
      <w:r w:rsidRPr="00EE7AF4">
        <w:rPr>
          <w:b/>
          <w:bCs/>
          <w:color w:val="auto"/>
        </w:rPr>
        <w:t xml:space="preserve">About this document </w:t>
      </w:r>
    </w:p>
    <w:p w:rsidR="00841265" w:rsidRPr="00EE7AF4" w:rsidRDefault="00841265" w:rsidP="001927BA">
      <w:pPr>
        <w:pStyle w:val="Default"/>
        <w:jc w:val="both"/>
        <w:rPr>
          <w:color w:val="auto"/>
        </w:rPr>
      </w:pPr>
    </w:p>
    <w:p w:rsidR="00841265" w:rsidRPr="00A760CF" w:rsidRDefault="00841265" w:rsidP="001927BA">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 xml:space="preserve">The purpose of this </w:t>
      </w:r>
      <w:r w:rsidR="00B629AF" w:rsidRPr="00A760CF">
        <w:rPr>
          <w:rFonts w:ascii="Arial" w:hAnsi="Arial" w:cs="Arial"/>
          <w:color w:val="000000"/>
        </w:rPr>
        <w:t>document to publish our Final Assurance Plan for 201</w:t>
      </w:r>
      <w:r w:rsidR="009B0F66">
        <w:rPr>
          <w:rFonts w:ascii="Arial" w:hAnsi="Arial" w:cs="Arial"/>
          <w:color w:val="000000"/>
        </w:rPr>
        <w:t>6</w:t>
      </w:r>
      <w:r w:rsidR="00B629AF" w:rsidRPr="00A760CF">
        <w:rPr>
          <w:rFonts w:ascii="Arial" w:hAnsi="Arial" w:cs="Arial"/>
          <w:color w:val="000000"/>
        </w:rPr>
        <w:t>/1</w:t>
      </w:r>
      <w:r w:rsidR="009B0F66">
        <w:rPr>
          <w:rFonts w:ascii="Arial" w:hAnsi="Arial" w:cs="Arial"/>
          <w:color w:val="000000"/>
        </w:rPr>
        <w:t>7</w:t>
      </w:r>
      <w:r w:rsidRPr="00A760CF">
        <w:rPr>
          <w:rFonts w:ascii="Arial" w:hAnsi="Arial" w:cs="Arial"/>
          <w:color w:val="000000"/>
        </w:rPr>
        <w:t xml:space="preserve">. </w:t>
      </w:r>
    </w:p>
    <w:p w:rsidR="00841265" w:rsidRPr="00A760CF" w:rsidRDefault="00841265" w:rsidP="001927BA">
      <w:pPr>
        <w:autoSpaceDE w:val="0"/>
        <w:autoSpaceDN w:val="0"/>
        <w:adjustRightInd w:val="0"/>
        <w:spacing w:after="0" w:line="240" w:lineRule="auto"/>
        <w:jc w:val="both"/>
        <w:rPr>
          <w:rFonts w:ascii="Arial" w:hAnsi="Arial" w:cs="Arial"/>
          <w:color w:val="000000"/>
        </w:rPr>
      </w:pPr>
    </w:p>
    <w:p w:rsidR="00B629AF" w:rsidRPr="00A760CF" w:rsidRDefault="00B629AF" w:rsidP="001927BA">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This is the third and concluding document in this process.</w:t>
      </w:r>
    </w:p>
    <w:p w:rsidR="00B629AF" w:rsidRPr="00A760CF" w:rsidRDefault="00B629AF" w:rsidP="001927BA">
      <w:pPr>
        <w:autoSpaceDE w:val="0"/>
        <w:autoSpaceDN w:val="0"/>
        <w:adjustRightInd w:val="0"/>
        <w:spacing w:after="0" w:line="240" w:lineRule="auto"/>
        <w:jc w:val="both"/>
        <w:rPr>
          <w:rFonts w:ascii="Arial" w:hAnsi="Arial" w:cs="Arial"/>
          <w:color w:val="000000"/>
        </w:rPr>
      </w:pPr>
    </w:p>
    <w:p w:rsidR="00B629AF" w:rsidRPr="00A760CF" w:rsidRDefault="00841265" w:rsidP="001927BA">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The first stage of the exercise was to consult on a Statement of Risks, Strengths and Weaknesses</w:t>
      </w:r>
      <w:r w:rsidR="008834B7">
        <w:rPr>
          <w:rFonts w:ascii="Arial" w:hAnsi="Arial" w:cs="Arial"/>
          <w:color w:val="000000"/>
        </w:rPr>
        <w:t>, where we undertook a risk assessment of all technical data that will be presented in our Annual Performance Review</w:t>
      </w:r>
      <w:r w:rsidR="004E139B">
        <w:rPr>
          <w:rFonts w:ascii="Arial" w:hAnsi="Arial" w:cs="Arial"/>
          <w:color w:val="000000"/>
        </w:rPr>
        <w:t xml:space="preserve">.  </w:t>
      </w:r>
      <w:r w:rsidR="00B629AF" w:rsidRPr="00BE681A">
        <w:rPr>
          <w:rFonts w:ascii="Arial" w:hAnsi="Arial" w:cs="Arial"/>
          <w:color w:val="000000"/>
        </w:rPr>
        <w:t xml:space="preserve">That consultation </w:t>
      </w:r>
      <w:r w:rsidRPr="00BE681A">
        <w:rPr>
          <w:rFonts w:ascii="Arial" w:hAnsi="Arial" w:cs="Arial"/>
          <w:color w:val="000000"/>
        </w:rPr>
        <w:t>closed on the 1</w:t>
      </w:r>
      <w:r w:rsidR="00BE681A" w:rsidRPr="00BE681A">
        <w:rPr>
          <w:rFonts w:ascii="Arial" w:hAnsi="Arial" w:cs="Arial"/>
          <w:color w:val="000000"/>
        </w:rPr>
        <w:t>2</w:t>
      </w:r>
      <w:r w:rsidRPr="00BE681A">
        <w:rPr>
          <w:rFonts w:ascii="Arial" w:hAnsi="Arial" w:cs="Arial"/>
          <w:color w:val="000000"/>
        </w:rPr>
        <w:t xml:space="preserve"> December 201</w:t>
      </w:r>
      <w:r w:rsidR="00BE681A" w:rsidRPr="00BE681A">
        <w:rPr>
          <w:rFonts w:ascii="Arial" w:hAnsi="Arial" w:cs="Arial"/>
          <w:color w:val="000000"/>
        </w:rPr>
        <w:t>6</w:t>
      </w:r>
      <w:r w:rsidRPr="00BE681A">
        <w:rPr>
          <w:rFonts w:ascii="Arial" w:hAnsi="Arial" w:cs="Arial"/>
          <w:color w:val="000000"/>
        </w:rPr>
        <w:t>.</w:t>
      </w:r>
      <w:r w:rsidRPr="00A760CF">
        <w:rPr>
          <w:rFonts w:ascii="Arial" w:hAnsi="Arial" w:cs="Arial"/>
          <w:color w:val="000000"/>
        </w:rPr>
        <w:t xml:space="preserve"> </w:t>
      </w:r>
    </w:p>
    <w:p w:rsidR="00B629AF" w:rsidRPr="00A760CF" w:rsidRDefault="00B629AF" w:rsidP="001927BA">
      <w:pPr>
        <w:autoSpaceDE w:val="0"/>
        <w:autoSpaceDN w:val="0"/>
        <w:adjustRightInd w:val="0"/>
        <w:spacing w:after="0" w:line="240" w:lineRule="auto"/>
        <w:jc w:val="both"/>
        <w:rPr>
          <w:rFonts w:ascii="Arial" w:hAnsi="Arial" w:cs="Arial"/>
          <w:color w:val="000000"/>
        </w:rPr>
      </w:pPr>
    </w:p>
    <w:p w:rsidR="00B629AF" w:rsidRPr="00A760CF" w:rsidRDefault="00B629AF" w:rsidP="001927BA">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 xml:space="preserve">The second stage of the exercise was to consult on our draft Audit Plan.  </w:t>
      </w:r>
      <w:r w:rsidR="004E139B">
        <w:rPr>
          <w:rFonts w:ascii="Arial" w:hAnsi="Arial" w:cs="Arial"/>
          <w:color w:val="000000"/>
        </w:rPr>
        <w:t xml:space="preserve">This described our general approach to assurance, addressed some comments from our first consultation and proposed specific </w:t>
      </w:r>
      <w:r w:rsidR="004E139B" w:rsidRPr="00BE681A">
        <w:rPr>
          <w:rFonts w:ascii="Arial" w:hAnsi="Arial" w:cs="Arial"/>
          <w:color w:val="000000"/>
        </w:rPr>
        <w:t xml:space="preserve">assurance actions for some of the key data items.  </w:t>
      </w:r>
      <w:r w:rsidRPr="00BE681A">
        <w:rPr>
          <w:rFonts w:ascii="Arial" w:hAnsi="Arial" w:cs="Arial"/>
          <w:color w:val="000000"/>
        </w:rPr>
        <w:t xml:space="preserve">That consultation closed on </w:t>
      </w:r>
      <w:r w:rsidR="00BE681A" w:rsidRPr="00BE681A">
        <w:rPr>
          <w:rFonts w:ascii="Arial" w:hAnsi="Arial" w:cs="Arial"/>
          <w:color w:val="000000"/>
        </w:rPr>
        <w:t>1 March 2017</w:t>
      </w:r>
      <w:r w:rsidRPr="00BE681A">
        <w:rPr>
          <w:rFonts w:ascii="Arial" w:hAnsi="Arial" w:cs="Arial"/>
          <w:color w:val="000000"/>
        </w:rPr>
        <w:t>.</w:t>
      </w:r>
    </w:p>
    <w:p w:rsidR="0037451E" w:rsidRPr="00A760CF" w:rsidRDefault="0037451E" w:rsidP="001927BA">
      <w:pPr>
        <w:autoSpaceDE w:val="0"/>
        <w:autoSpaceDN w:val="0"/>
        <w:adjustRightInd w:val="0"/>
        <w:spacing w:after="0" w:line="240" w:lineRule="auto"/>
        <w:jc w:val="both"/>
        <w:rPr>
          <w:rFonts w:ascii="Arial" w:hAnsi="Arial" w:cs="Arial"/>
          <w:color w:val="000000"/>
        </w:rPr>
      </w:pPr>
    </w:p>
    <w:p w:rsidR="0037451E" w:rsidRPr="00A760CF" w:rsidRDefault="0037451E" w:rsidP="001927BA">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We would like to thank all of our stakeholders who have commented on the previous t</w:t>
      </w:r>
      <w:r w:rsidR="00BB5A44" w:rsidRPr="00A760CF">
        <w:rPr>
          <w:rFonts w:ascii="Arial" w:hAnsi="Arial" w:cs="Arial"/>
          <w:color w:val="000000"/>
        </w:rPr>
        <w:t>w</w:t>
      </w:r>
      <w:r w:rsidR="0025163E" w:rsidRPr="00A760CF">
        <w:rPr>
          <w:rFonts w:ascii="Arial" w:hAnsi="Arial" w:cs="Arial"/>
          <w:color w:val="000000"/>
        </w:rPr>
        <w:t>o documents.  This has allowed us to publish this Final Assurance Plan for the data we will publish on our performance in 201</w:t>
      </w:r>
      <w:r w:rsidR="009B0F66">
        <w:rPr>
          <w:rFonts w:ascii="Arial" w:hAnsi="Arial" w:cs="Arial"/>
          <w:color w:val="000000"/>
        </w:rPr>
        <w:t>6</w:t>
      </w:r>
      <w:r w:rsidR="0025163E" w:rsidRPr="00A760CF">
        <w:rPr>
          <w:rFonts w:ascii="Arial" w:hAnsi="Arial" w:cs="Arial"/>
          <w:color w:val="000000"/>
        </w:rPr>
        <w:t>/1</w:t>
      </w:r>
      <w:r w:rsidR="009B0F66">
        <w:rPr>
          <w:rFonts w:ascii="Arial" w:hAnsi="Arial" w:cs="Arial"/>
          <w:color w:val="000000"/>
        </w:rPr>
        <w:t>7</w:t>
      </w:r>
      <w:r w:rsidR="0025163E" w:rsidRPr="00A760CF">
        <w:rPr>
          <w:rFonts w:ascii="Arial" w:hAnsi="Arial" w:cs="Arial"/>
          <w:color w:val="000000"/>
        </w:rPr>
        <w:t>.</w:t>
      </w:r>
    </w:p>
    <w:p w:rsidR="00B629AF" w:rsidRPr="00A760CF" w:rsidRDefault="00B629AF" w:rsidP="001927BA">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 xml:space="preserve"> </w:t>
      </w:r>
    </w:p>
    <w:p w:rsidR="00E31D5A" w:rsidRDefault="00E31D5A" w:rsidP="00E31D5A">
      <w:pPr>
        <w:pStyle w:val="Default"/>
        <w:rPr>
          <w:bCs/>
          <w:color w:val="auto"/>
          <w:sz w:val="22"/>
          <w:szCs w:val="22"/>
        </w:rPr>
      </w:pPr>
    </w:p>
    <w:p w:rsidR="00A42F7F" w:rsidRDefault="00A42F7F" w:rsidP="00E31D5A">
      <w:pPr>
        <w:pStyle w:val="Default"/>
        <w:rPr>
          <w:bCs/>
          <w:color w:val="auto"/>
          <w:sz w:val="22"/>
          <w:szCs w:val="22"/>
        </w:rPr>
      </w:pPr>
    </w:p>
    <w:p w:rsidR="00E31D5A" w:rsidRDefault="00E31D5A" w:rsidP="00E31D5A">
      <w:pPr>
        <w:pStyle w:val="Default"/>
        <w:rPr>
          <w:bCs/>
          <w:color w:val="auto"/>
          <w:sz w:val="22"/>
          <w:szCs w:val="22"/>
        </w:rPr>
      </w:pPr>
      <w:r w:rsidRPr="00BF0A48">
        <w:rPr>
          <w:bCs/>
          <w:noProof/>
          <w:color w:val="auto"/>
          <w:sz w:val="22"/>
          <w:szCs w:val="22"/>
          <w:lang w:eastAsia="en-GB"/>
        </w:rPr>
        <w:drawing>
          <wp:inline distT="0" distB="0" distL="0" distR="0" wp14:anchorId="608DD2F9" wp14:editId="3BE38215">
            <wp:extent cx="1562100" cy="447675"/>
            <wp:effectExtent l="0" t="0" r="0" b="9525"/>
            <wp:docPr id="2" name="Picture 2" descr="C:\Users\sm\AppData\Local\Microsoft\Windows\Temporary Internet Files\Content.Outlook\2VXRQ0IV\benjamin signature (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ppData\Local\Microsoft\Windows\Temporary Internet Files\Content.Outlook\2VXRQ0IV\benjamin signature (00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rsidR="00E31D5A" w:rsidRPr="00286296" w:rsidRDefault="00E31D5A" w:rsidP="00E31D5A">
      <w:pPr>
        <w:pStyle w:val="Default"/>
        <w:rPr>
          <w:b/>
          <w:bCs/>
          <w:color w:val="auto"/>
          <w:sz w:val="22"/>
          <w:szCs w:val="22"/>
        </w:rPr>
      </w:pPr>
      <w:r w:rsidRPr="00286296">
        <w:rPr>
          <w:b/>
          <w:bCs/>
          <w:color w:val="auto"/>
          <w:sz w:val="22"/>
          <w:szCs w:val="22"/>
        </w:rPr>
        <w:t>Heather Benjamin</w:t>
      </w:r>
      <w:r w:rsidRPr="00286296">
        <w:rPr>
          <w:b/>
          <w:bCs/>
          <w:color w:val="auto"/>
          <w:sz w:val="22"/>
          <w:szCs w:val="22"/>
        </w:rPr>
        <w:tab/>
      </w:r>
      <w:r w:rsidRPr="00286296">
        <w:rPr>
          <w:b/>
          <w:bCs/>
          <w:color w:val="auto"/>
          <w:sz w:val="22"/>
          <w:szCs w:val="22"/>
        </w:rPr>
        <w:tab/>
      </w:r>
      <w:r w:rsidRPr="00286296">
        <w:rPr>
          <w:b/>
          <w:bCs/>
          <w:color w:val="auto"/>
          <w:sz w:val="22"/>
          <w:szCs w:val="22"/>
        </w:rPr>
        <w:tab/>
      </w:r>
      <w:r w:rsidRPr="00286296">
        <w:rPr>
          <w:b/>
          <w:bCs/>
          <w:color w:val="auto"/>
          <w:sz w:val="22"/>
          <w:szCs w:val="22"/>
        </w:rPr>
        <w:tab/>
      </w:r>
      <w:r w:rsidRPr="00286296">
        <w:rPr>
          <w:b/>
          <w:bCs/>
          <w:color w:val="auto"/>
          <w:sz w:val="22"/>
          <w:szCs w:val="22"/>
        </w:rPr>
        <w:tab/>
      </w:r>
      <w:r w:rsidRPr="00286296">
        <w:rPr>
          <w:b/>
          <w:bCs/>
          <w:color w:val="auto"/>
          <w:sz w:val="22"/>
          <w:szCs w:val="22"/>
        </w:rPr>
        <w:tab/>
      </w:r>
    </w:p>
    <w:p w:rsidR="00E31D5A" w:rsidRDefault="00E31D5A" w:rsidP="00E31D5A">
      <w:pPr>
        <w:pStyle w:val="Default"/>
        <w:rPr>
          <w:b/>
          <w:bCs/>
          <w:color w:val="auto"/>
          <w:sz w:val="22"/>
          <w:szCs w:val="22"/>
        </w:rPr>
      </w:pPr>
      <w:r w:rsidRPr="00286296">
        <w:rPr>
          <w:b/>
          <w:bCs/>
          <w:color w:val="auto"/>
          <w:sz w:val="22"/>
          <w:szCs w:val="22"/>
        </w:rPr>
        <w:t xml:space="preserve">Non-Executive Director </w:t>
      </w:r>
      <w:r>
        <w:rPr>
          <w:b/>
          <w:bCs/>
          <w:color w:val="auto"/>
          <w:sz w:val="22"/>
          <w:szCs w:val="22"/>
        </w:rPr>
        <w:t>a</w:t>
      </w:r>
      <w:r w:rsidRPr="00286296">
        <w:rPr>
          <w:b/>
          <w:bCs/>
          <w:color w:val="auto"/>
          <w:sz w:val="22"/>
          <w:szCs w:val="22"/>
        </w:rPr>
        <w:t>nd Chair of Audit Committee</w:t>
      </w:r>
    </w:p>
    <w:p w:rsidR="00E31D5A" w:rsidRDefault="00E31D5A" w:rsidP="00E31D5A">
      <w:pPr>
        <w:pStyle w:val="Default"/>
        <w:rPr>
          <w:bCs/>
          <w:color w:val="auto"/>
          <w:sz w:val="22"/>
          <w:szCs w:val="22"/>
        </w:rPr>
      </w:pPr>
    </w:p>
    <w:p w:rsidR="00E31D5A" w:rsidRPr="007D4FA8" w:rsidRDefault="00E31D5A" w:rsidP="00E31D5A">
      <w:pPr>
        <w:pStyle w:val="Default"/>
        <w:rPr>
          <w:b/>
          <w:bCs/>
          <w:color w:val="auto"/>
          <w:sz w:val="22"/>
          <w:szCs w:val="22"/>
        </w:rPr>
      </w:pPr>
    </w:p>
    <w:p w:rsidR="00E31D5A" w:rsidRDefault="00E31D5A" w:rsidP="00E31D5A">
      <w:pPr>
        <w:pStyle w:val="Default"/>
        <w:rPr>
          <w:b/>
          <w:bCs/>
          <w:color w:val="auto"/>
          <w:sz w:val="22"/>
          <w:szCs w:val="22"/>
        </w:rPr>
      </w:pPr>
    </w:p>
    <w:p w:rsidR="00E31D5A" w:rsidRDefault="00E31D5A" w:rsidP="00E31D5A">
      <w:pPr>
        <w:pStyle w:val="Default"/>
        <w:rPr>
          <w:b/>
          <w:bCs/>
          <w:color w:val="auto"/>
          <w:sz w:val="22"/>
          <w:szCs w:val="22"/>
        </w:rPr>
      </w:pPr>
      <w:r w:rsidRPr="00BF0A48">
        <w:rPr>
          <w:bCs/>
          <w:noProof/>
          <w:color w:val="auto"/>
          <w:sz w:val="22"/>
          <w:szCs w:val="22"/>
          <w:lang w:eastAsia="en-GB"/>
        </w:rPr>
        <w:drawing>
          <wp:inline distT="0" distB="0" distL="0" distR="0" wp14:anchorId="2202417D" wp14:editId="4B97146D">
            <wp:extent cx="1800225" cy="247650"/>
            <wp:effectExtent l="0" t="0" r="9525" b="0"/>
            <wp:docPr id="5" name="Picture 5" descr="C:\Users\sm\AppData\Local\Microsoft\Windows\Temporary Internet Files\Content.Outlook\2VXRQ0IV\Orton Signature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ppData\Local\Microsoft\Windows\Temporary Internet Files\Content.Outlook\2VXRQ0IV\Orton Signature (00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47650"/>
                    </a:xfrm>
                    <a:prstGeom prst="rect">
                      <a:avLst/>
                    </a:prstGeom>
                    <a:noFill/>
                    <a:ln>
                      <a:noFill/>
                    </a:ln>
                  </pic:spPr>
                </pic:pic>
              </a:graphicData>
            </a:graphic>
          </wp:inline>
        </w:drawing>
      </w:r>
    </w:p>
    <w:p w:rsidR="00E31D5A" w:rsidRDefault="00E31D5A" w:rsidP="00E31D5A">
      <w:pPr>
        <w:pStyle w:val="Default"/>
        <w:rPr>
          <w:b/>
          <w:bCs/>
          <w:color w:val="auto"/>
          <w:sz w:val="22"/>
          <w:szCs w:val="22"/>
        </w:rPr>
      </w:pPr>
    </w:p>
    <w:p w:rsidR="00E31D5A" w:rsidRPr="00286296" w:rsidRDefault="00E31D5A" w:rsidP="00E31D5A">
      <w:pPr>
        <w:pStyle w:val="Default"/>
        <w:rPr>
          <w:b/>
          <w:bCs/>
          <w:color w:val="auto"/>
          <w:sz w:val="22"/>
          <w:szCs w:val="22"/>
        </w:rPr>
      </w:pPr>
      <w:r w:rsidRPr="00286296">
        <w:rPr>
          <w:b/>
          <w:bCs/>
          <w:color w:val="auto"/>
          <w:sz w:val="22"/>
          <w:szCs w:val="22"/>
        </w:rPr>
        <w:t>Helen Orton</w:t>
      </w:r>
    </w:p>
    <w:p w:rsidR="00AF41D6" w:rsidRDefault="00E31D5A" w:rsidP="00E31D5A">
      <w:pPr>
        <w:pStyle w:val="Default"/>
        <w:pBdr>
          <w:bottom w:val="single" w:sz="6" w:space="1" w:color="auto"/>
        </w:pBdr>
        <w:rPr>
          <w:bCs/>
          <w:color w:val="auto"/>
          <w:sz w:val="22"/>
          <w:szCs w:val="22"/>
        </w:rPr>
      </w:pPr>
      <w:r w:rsidRPr="00286296">
        <w:rPr>
          <w:b/>
          <w:bCs/>
          <w:color w:val="auto"/>
          <w:sz w:val="22"/>
          <w:szCs w:val="22"/>
        </w:rPr>
        <w:t>Finance &amp; Regulation Director</w:t>
      </w:r>
    </w:p>
    <w:p w:rsidR="00B629AF" w:rsidRPr="00A760CF" w:rsidRDefault="00B629AF" w:rsidP="001927BA">
      <w:pPr>
        <w:pStyle w:val="Default"/>
        <w:pBdr>
          <w:bottom w:val="single" w:sz="6" w:space="1" w:color="auto"/>
        </w:pBdr>
        <w:jc w:val="both"/>
        <w:rPr>
          <w:b/>
          <w:bCs/>
          <w:color w:val="auto"/>
          <w:sz w:val="22"/>
          <w:szCs w:val="22"/>
        </w:rPr>
      </w:pPr>
    </w:p>
    <w:p w:rsidR="00B629AF" w:rsidRPr="00A760CF" w:rsidRDefault="00B629AF" w:rsidP="001927BA">
      <w:pPr>
        <w:pStyle w:val="Default"/>
        <w:pBdr>
          <w:bottom w:val="single" w:sz="6" w:space="1" w:color="auto"/>
        </w:pBdr>
        <w:jc w:val="both"/>
        <w:rPr>
          <w:b/>
          <w:bCs/>
          <w:color w:val="auto"/>
          <w:sz w:val="22"/>
          <w:szCs w:val="22"/>
        </w:rPr>
      </w:pPr>
    </w:p>
    <w:p w:rsidR="00757A23" w:rsidRDefault="00757A23" w:rsidP="001927BA">
      <w:pPr>
        <w:pStyle w:val="Default"/>
        <w:pBdr>
          <w:bottom w:val="single" w:sz="6" w:space="1" w:color="auto"/>
        </w:pBdr>
        <w:jc w:val="both"/>
        <w:rPr>
          <w:b/>
          <w:bCs/>
          <w:color w:val="auto"/>
          <w:sz w:val="22"/>
          <w:szCs w:val="22"/>
        </w:rPr>
      </w:pPr>
    </w:p>
    <w:p w:rsidR="00E31D5A" w:rsidRPr="00A760CF" w:rsidRDefault="00E31D5A" w:rsidP="001927BA">
      <w:pPr>
        <w:pStyle w:val="Default"/>
        <w:pBdr>
          <w:bottom w:val="single" w:sz="6" w:space="1" w:color="auto"/>
        </w:pBdr>
        <w:jc w:val="both"/>
        <w:rPr>
          <w:b/>
          <w:bCs/>
          <w:color w:val="auto"/>
          <w:sz w:val="22"/>
          <w:szCs w:val="22"/>
        </w:rPr>
      </w:pPr>
    </w:p>
    <w:p w:rsidR="00E31D5A" w:rsidRDefault="00E31D5A" w:rsidP="001927BA">
      <w:pPr>
        <w:pStyle w:val="Default"/>
        <w:jc w:val="both"/>
        <w:rPr>
          <w:b/>
          <w:bCs/>
          <w:color w:val="auto"/>
          <w:sz w:val="22"/>
          <w:szCs w:val="22"/>
        </w:rPr>
      </w:pPr>
    </w:p>
    <w:p w:rsidR="00757A23" w:rsidRPr="00A760CF" w:rsidRDefault="00757A23" w:rsidP="001927BA">
      <w:pPr>
        <w:pStyle w:val="Default"/>
        <w:jc w:val="both"/>
        <w:rPr>
          <w:b/>
          <w:bCs/>
          <w:color w:val="auto"/>
          <w:sz w:val="22"/>
          <w:szCs w:val="22"/>
        </w:rPr>
      </w:pPr>
      <w:r w:rsidRPr="00A760CF">
        <w:rPr>
          <w:b/>
          <w:bCs/>
          <w:color w:val="auto"/>
          <w:sz w:val="22"/>
          <w:szCs w:val="22"/>
        </w:rPr>
        <w:t xml:space="preserve">Who we are </w:t>
      </w:r>
    </w:p>
    <w:p w:rsidR="00757A23" w:rsidRPr="00A760CF" w:rsidRDefault="00757A23" w:rsidP="001927BA">
      <w:pPr>
        <w:pStyle w:val="Default"/>
        <w:jc w:val="both"/>
        <w:rPr>
          <w:color w:val="auto"/>
          <w:sz w:val="22"/>
          <w:szCs w:val="22"/>
        </w:rPr>
      </w:pPr>
      <w:r w:rsidRPr="00A760CF">
        <w:rPr>
          <w:color w:val="auto"/>
          <w:sz w:val="22"/>
          <w:szCs w:val="22"/>
        </w:rPr>
        <w:t xml:space="preserve">We have been supplying water to Portsmouth and the surrounding area since 1857.  The area supplied by the Company extends through South East Hampshire and West Sussex from the River Meon in the west to the River Arun in the east, encompassing 868 sq. km. </w:t>
      </w:r>
    </w:p>
    <w:p w:rsidR="00757A23" w:rsidRPr="00A760CF" w:rsidRDefault="00757A23" w:rsidP="001927BA">
      <w:pPr>
        <w:pStyle w:val="Default"/>
        <w:jc w:val="both"/>
        <w:rPr>
          <w:b/>
          <w:bCs/>
          <w:color w:val="auto"/>
          <w:sz w:val="22"/>
          <w:szCs w:val="22"/>
        </w:rPr>
      </w:pPr>
    </w:p>
    <w:p w:rsidR="00757A23" w:rsidRPr="00A760CF" w:rsidRDefault="00757A23" w:rsidP="001927BA">
      <w:pPr>
        <w:pStyle w:val="Default"/>
        <w:jc w:val="both"/>
        <w:rPr>
          <w:bCs/>
          <w:color w:val="auto"/>
          <w:sz w:val="22"/>
          <w:szCs w:val="22"/>
        </w:rPr>
      </w:pPr>
      <w:r w:rsidRPr="00A760CF">
        <w:rPr>
          <w:b/>
          <w:bCs/>
          <w:color w:val="auto"/>
          <w:sz w:val="22"/>
          <w:szCs w:val="22"/>
        </w:rPr>
        <w:t xml:space="preserve">Our vision </w:t>
      </w:r>
    </w:p>
    <w:p w:rsidR="00757A23" w:rsidRPr="00A760CF" w:rsidRDefault="00757A23" w:rsidP="001927BA">
      <w:pPr>
        <w:pStyle w:val="Default"/>
        <w:jc w:val="both"/>
        <w:rPr>
          <w:bCs/>
          <w:color w:val="auto"/>
          <w:sz w:val="22"/>
          <w:szCs w:val="22"/>
        </w:rPr>
      </w:pPr>
      <w:r w:rsidRPr="00A760CF">
        <w:rPr>
          <w:bCs/>
          <w:color w:val="auto"/>
          <w:sz w:val="22"/>
          <w:szCs w:val="22"/>
        </w:rPr>
        <w:t>To supply high quality drinking water whilst providing excellent levels of service for our customers at the lowest price in the country.</w:t>
      </w:r>
    </w:p>
    <w:p w:rsidR="00757A23" w:rsidRPr="00A760CF" w:rsidRDefault="00757A23" w:rsidP="001927BA">
      <w:pPr>
        <w:pStyle w:val="Default"/>
        <w:jc w:val="both"/>
        <w:rPr>
          <w:b/>
          <w:bCs/>
          <w:color w:val="auto"/>
          <w:sz w:val="22"/>
          <w:szCs w:val="22"/>
        </w:rPr>
      </w:pPr>
      <w:r w:rsidRPr="00A760CF">
        <w:rPr>
          <w:b/>
          <w:bCs/>
          <w:color w:val="auto"/>
          <w:sz w:val="22"/>
          <w:szCs w:val="22"/>
        </w:rPr>
        <w:t xml:space="preserve"> </w:t>
      </w:r>
    </w:p>
    <w:p w:rsidR="00757A23" w:rsidRPr="00A760CF" w:rsidRDefault="00757A23" w:rsidP="001927BA">
      <w:pPr>
        <w:pStyle w:val="Default"/>
        <w:jc w:val="both"/>
        <w:rPr>
          <w:b/>
          <w:bCs/>
          <w:color w:val="auto"/>
          <w:sz w:val="22"/>
          <w:szCs w:val="22"/>
        </w:rPr>
      </w:pPr>
      <w:r w:rsidRPr="00A760CF">
        <w:rPr>
          <w:b/>
          <w:bCs/>
          <w:color w:val="auto"/>
          <w:sz w:val="22"/>
          <w:szCs w:val="22"/>
        </w:rPr>
        <w:t>Our values</w:t>
      </w:r>
    </w:p>
    <w:p w:rsidR="00757A23" w:rsidRPr="00A760CF" w:rsidRDefault="00757A23" w:rsidP="001927BA">
      <w:pPr>
        <w:pStyle w:val="Default"/>
        <w:jc w:val="both"/>
        <w:rPr>
          <w:color w:val="auto"/>
          <w:sz w:val="22"/>
          <w:szCs w:val="22"/>
        </w:rPr>
      </w:pPr>
      <w:r w:rsidRPr="00A760CF">
        <w:rPr>
          <w:bCs/>
          <w:color w:val="auto"/>
          <w:sz w:val="22"/>
          <w:szCs w:val="22"/>
        </w:rPr>
        <w:t>Our values underpin how we behave in delivering all aspects of our work.  There are Excellence, Respect &amp; Integrity.</w:t>
      </w:r>
    </w:p>
    <w:p w:rsidR="00757A23" w:rsidRPr="00A760CF" w:rsidRDefault="00757A23" w:rsidP="001927BA">
      <w:pPr>
        <w:spacing w:after="0"/>
        <w:jc w:val="both"/>
        <w:rPr>
          <w:rFonts w:ascii="Arial" w:hAnsi="Arial" w:cs="Arial"/>
          <w:b/>
          <w:bCs/>
        </w:rPr>
      </w:pPr>
    </w:p>
    <w:p w:rsidR="00757A23" w:rsidRPr="00A760CF" w:rsidRDefault="00757A23" w:rsidP="001927BA">
      <w:pPr>
        <w:spacing w:after="0"/>
        <w:jc w:val="both"/>
        <w:rPr>
          <w:rFonts w:ascii="Arial" w:hAnsi="Arial" w:cs="Arial"/>
          <w:b/>
          <w:bCs/>
          <w:sz w:val="24"/>
          <w:szCs w:val="24"/>
        </w:rPr>
      </w:pPr>
      <w:r w:rsidRPr="00A760CF">
        <w:rPr>
          <w:rFonts w:ascii="Arial" w:hAnsi="Arial" w:cs="Arial"/>
          <w:b/>
          <w:bCs/>
          <w:sz w:val="24"/>
          <w:szCs w:val="24"/>
        </w:rPr>
        <w:lastRenderedPageBreak/>
        <w:t xml:space="preserve">Contents </w:t>
      </w:r>
    </w:p>
    <w:p w:rsidR="00757A23" w:rsidRPr="00A760CF" w:rsidRDefault="00757A23" w:rsidP="001927BA">
      <w:pPr>
        <w:pStyle w:val="Default"/>
        <w:jc w:val="both"/>
        <w:rPr>
          <w:color w:val="auto"/>
          <w:sz w:val="22"/>
          <w:szCs w:val="22"/>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8188"/>
        <w:gridCol w:w="1418"/>
      </w:tblGrid>
      <w:tr w:rsidR="001617E8" w:rsidRPr="00A760CF" w:rsidTr="00987F6D">
        <w:trPr>
          <w:trHeight w:val="110"/>
        </w:trPr>
        <w:tc>
          <w:tcPr>
            <w:tcW w:w="8188" w:type="dxa"/>
          </w:tcPr>
          <w:p w:rsidR="001617E8" w:rsidRDefault="00987F6D" w:rsidP="001927BA">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1. Background</w:t>
            </w:r>
          </w:p>
          <w:p w:rsidR="002D772B" w:rsidRPr="00A760CF" w:rsidRDefault="002D772B" w:rsidP="001927BA">
            <w:pPr>
              <w:autoSpaceDE w:val="0"/>
              <w:autoSpaceDN w:val="0"/>
              <w:adjustRightInd w:val="0"/>
              <w:spacing w:after="0" w:line="240" w:lineRule="auto"/>
              <w:jc w:val="both"/>
              <w:rPr>
                <w:rFonts w:ascii="Arial" w:hAnsi="Arial" w:cs="Arial"/>
                <w:color w:val="000000"/>
              </w:rPr>
            </w:pPr>
          </w:p>
        </w:tc>
        <w:tc>
          <w:tcPr>
            <w:tcW w:w="1418" w:type="dxa"/>
          </w:tcPr>
          <w:p w:rsidR="001617E8" w:rsidRPr="00A760CF" w:rsidRDefault="002D772B" w:rsidP="001927BA">
            <w:pPr>
              <w:autoSpaceDE w:val="0"/>
              <w:autoSpaceDN w:val="0"/>
              <w:adjustRightInd w:val="0"/>
              <w:spacing w:after="0" w:line="240" w:lineRule="auto"/>
              <w:jc w:val="both"/>
              <w:rPr>
                <w:rFonts w:ascii="Arial" w:hAnsi="Arial" w:cs="Arial"/>
                <w:color w:val="000000"/>
              </w:rPr>
            </w:pPr>
            <w:r>
              <w:rPr>
                <w:rFonts w:ascii="Arial" w:hAnsi="Arial" w:cs="Arial"/>
                <w:color w:val="000000"/>
              </w:rPr>
              <w:t>4</w:t>
            </w:r>
          </w:p>
        </w:tc>
      </w:tr>
      <w:tr w:rsidR="001617E8" w:rsidRPr="00A760CF" w:rsidTr="00987F6D">
        <w:trPr>
          <w:trHeight w:val="110"/>
        </w:trPr>
        <w:tc>
          <w:tcPr>
            <w:tcW w:w="8188" w:type="dxa"/>
          </w:tcPr>
          <w:p w:rsidR="001617E8" w:rsidRDefault="001617E8" w:rsidP="001927BA">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 xml:space="preserve">2. Assurance Framework </w:t>
            </w:r>
          </w:p>
          <w:p w:rsidR="002D772B" w:rsidRDefault="002D772B" w:rsidP="001927BA">
            <w:pPr>
              <w:autoSpaceDE w:val="0"/>
              <w:autoSpaceDN w:val="0"/>
              <w:adjustRightInd w:val="0"/>
              <w:spacing w:after="0" w:line="240" w:lineRule="auto"/>
              <w:jc w:val="both"/>
              <w:rPr>
                <w:rFonts w:ascii="Arial" w:hAnsi="Arial" w:cs="Arial"/>
                <w:color w:val="000000"/>
              </w:rPr>
            </w:pPr>
          </w:p>
          <w:p w:rsidR="002D772B" w:rsidRPr="00A760CF" w:rsidRDefault="002D772B" w:rsidP="001927BA">
            <w:pPr>
              <w:autoSpaceDE w:val="0"/>
              <w:autoSpaceDN w:val="0"/>
              <w:adjustRightInd w:val="0"/>
              <w:spacing w:after="0" w:line="240" w:lineRule="auto"/>
              <w:jc w:val="both"/>
              <w:rPr>
                <w:rFonts w:ascii="Arial" w:hAnsi="Arial" w:cs="Arial"/>
                <w:color w:val="000000"/>
              </w:rPr>
            </w:pPr>
            <w:r>
              <w:rPr>
                <w:rFonts w:ascii="Arial" w:hAnsi="Arial" w:cs="Arial"/>
                <w:color w:val="000000"/>
              </w:rPr>
              <w:t>3. Sources of Assurance</w:t>
            </w:r>
          </w:p>
        </w:tc>
        <w:tc>
          <w:tcPr>
            <w:tcW w:w="1418" w:type="dxa"/>
          </w:tcPr>
          <w:p w:rsidR="001617E8" w:rsidRDefault="002D772B" w:rsidP="001927BA">
            <w:pPr>
              <w:autoSpaceDE w:val="0"/>
              <w:autoSpaceDN w:val="0"/>
              <w:adjustRightInd w:val="0"/>
              <w:spacing w:after="0" w:line="240" w:lineRule="auto"/>
              <w:jc w:val="both"/>
              <w:rPr>
                <w:rFonts w:ascii="Arial" w:hAnsi="Arial" w:cs="Arial"/>
                <w:color w:val="000000"/>
              </w:rPr>
            </w:pPr>
            <w:r>
              <w:rPr>
                <w:rFonts w:ascii="Arial" w:hAnsi="Arial" w:cs="Arial"/>
                <w:color w:val="000000"/>
              </w:rPr>
              <w:t>5</w:t>
            </w:r>
          </w:p>
          <w:p w:rsidR="002D772B" w:rsidRDefault="002D772B" w:rsidP="001927BA">
            <w:pPr>
              <w:autoSpaceDE w:val="0"/>
              <w:autoSpaceDN w:val="0"/>
              <w:adjustRightInd w:val="0"/>
              <w:spacing w:after="0" w:line="240" w:lineRule="auto"/>
              <w:jc w:val="both"/>
              <w:rPr>
                <w:rFonts w:ascii="Arial" w:hAnsi="Arial" w:cs="Arial"/>
                <w:color w:val="000000"/>
              </w:rPr>
            </w:pPr>
          </w:p>
          <w:p w:rsidR="002D772B" w:rsidRPr="00A760CF" w:rsidRDefault="002D772B" w:rsidP="001927BA">
            <w:pPr>
              <w:autoSpaceDE w:val="0"/>
              <w:autoSpaceDN w:val="0"/>
              <w:adjustRightInd w:val="0"/>
              <w:spacing w:after="0" w:line="240" w:lineRule="auto"/>
              <w:jc w:val="both"/>
              <w:rPr>
                <w:rFonts w:ascii="Arial" w:hAnsi="Arial" w:cs="Arial"/>
                <w:color w:val="000000"/>
              </w:rPr>
            </w:pPr>
            <w:r>
              <w:rPr>
                <w:rFonts w:ascii="Arial" w:hAnsi="Arial" w:cs="Arial"/>
                <w:color w:val="000000"/>
              </w:rPr>
              <w:t>5</w:t>
            </w:r>
          </w:p>
        </w:tc>
      </w:tr>
      <w:tr w:rsidR="002D772B" w:rsidRPr="00A760CF" w:rsidTr="00987F6D">
        <w:trPr>
          <w:trHeight w:val="110"/>
        </w:trPr>
        <w:tc>
          <w:tcPr>
            <w:tcW w:w="8188" w:type="dxa"/>
          </w:tcPr>
          <w:p w:rsidR="002D772B" w:rsidRDefault="002D772B" w:rsidP="002D772B">
            <w:pPr>
              <w:autoSpaceDE w:val="0"/>
              <w:autoSpaceDN w:val="0"/>
              <w:adjustRightInd w:val="0"/>
              <w:spacing w:after="0" w:line="240" w:lineRule="auto"/>
              <w:jc w:val="both"/>
              <w:rPr>
                <w:rFonts w:ascii="Arial" w:hAnsi="Arial" w:cs="Arial"/>
                <w:color w:val="000000"/>
              </w:rPr>
            </w:pPr>
          </w:p>
          <w:p w:rsidR="002D772B" w:rsidRDefault="002D772B" w:rsidP="002D772B">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 xml:space="preserve">4. Feedback from Stakeholders </w:t>
            </w:r>
          </w:p>
          <w:p w:rsidR="002D772B" w:rsidRDefault="002D772B" w:rsidP="002D772B">
            <w:pPr>
              <w:autoSpaceDE w:val="0"/>
              <w:autoSpaceDN w:val="0"/>
              <w:adjustRightInd w:val="0"/>
              <w:spacing w:after="0" w:line="240" w:lineRule="auto"/>
              <w:jc w:val="both"/>
              <w:rPr>
                <w:rFonts w:ascii="Arial" w:hAnsi="Arial" w:cs="Arial"/>
                <w:color w:val="000000"/>
              </w:rPr>
            </w:pPr>
          </w:p>
          <w:p w:rsidR="002D772B" w:rsidRDefault="002D772B"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5. Final Assurance Plan</w:t>
            </w:r>
          </w:p>
          <w:p w:rsidR="004E139B" w:rsidRDefault="004E139B" w:rsidP="002D772B">
            <w:pPr>
              <w:autoSpaceDE w:val="0"/>
              <w:autoSpaceDN w:val="0"/>
              <w:adjustRightInd w:val="0"/>
              <w:spacing w:after="0" w:line="240" w:lineRule="auto"/>
              <w:jc w:val="both"/>
              <w:rPr>
                <w:rFonts w:ascii="Arial" w:hAnsi="Arial" w:cs="Arial"/>
                <w:color w:val="000000"/>
              </w:rPr>
            </w:pPr>
          </w:p>
          <w:p w:rsidR="004E139B" w:rsidRPr="00A760CF" w:rsidRDefault="004E139B"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6. Next Steps</w:t>
            </w:r>
          </w:p>
        </w:tc>
        <w:tc>
          <w:tcPr>
            <w:tcW w:w="1418" w:type="dxa"/>
          </w:tcPr>
          <w:p w:rsidR="002D772B" w:rsidRDefault="002D772B" w:rsidP="002D772B">
            <w:pPr>
              <w:autoSpaceDE w:val="0"/>
              <w:autoSpaceDN w:val="0"/>
              <w:adjustRightInd w:val="0"/>
              <w:spacing w:after="0" w:line="240" w:lineRule="auto"/>
              <w:jc w:val="both"/>
              <w:rPr>
                <w:rFonts w:ascii="Arial" w:hAnsi="Arial" w:cs="Arial"/>
                <w:color w:val="000000"/>
              </w:rPr>
            </w:pPr>
          </w:p>
          <w:p w:rsidR="002D772B" w:rsidRDefault="002D772B"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5</w:t>
            </w:r>
          </w:p>
          <w:p w:rsidR="002D772B" w:rsidRDefault="002D772B" w:rsidP="002D772B">
            <w:pPr>
              <w:autoSpaceDE w:val="0"/>
              <w:autoSpaceDN w:val="0"/>
              <w:adjustRightInd w:val="0"/>
              <w:spacing w:after="0" w:line="240" w:lineRule="auto"/>
              <w:jc w:val="both"/>
              <w:rPr>
                <w:rFonts w:ascii="Arial" w:hAnsi="Arial" w:cs="Arial"/>
                <w:color w:val="000000"/>
              </w:rPr>
            </w:pPr>
          </w:p>
          <w:p w:rsidR="002D772B" w:rsidRDefault="002D772B"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6</w:t>
            </w:r>
          </w:p>
          <w:p w:rsidR="004E139B" w:rsidRDefault="004E139B" w:rsidP="002D772B">
            <w:pPr>
              <w:autoSpaceDE w:val="0"/>
              <w:autoSpaceDN w:val="0"/>
              <w:adjustRightInd w:val="0"/>
              <w:spacing w:after="0" w:line="240" w:lineRule="auto"/>
              <w:jc w:val="both"/>
              <w:rPr>
                <w:rFonts w:ascii="Arial" w:hAnsi="Arial" w:cs="Arial"/>
                <w:color w:val="000000"/>
              </w:rPr>
            </w:pPr>
          </w:p>
          <w:p w:rsidR="004E139B" w:rsidRPr="00A760CF" w:rsidRDefault="00E96DA5"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7</w:t>
            </w:r>
          </w:p>
        </w:tc>
      </w:tr>
      <w:tr w:rsidR="002D772B" w:rsidRPr="00A760CF" w:rsidTr="00987F6D">
        <w:trPr>
          <w:trHeight w:val="110"/>
        </w:trPr>
        <w:tc>
          <w:tcPr>
            <w:tcW w:w="8188" w:type="dxa"/>
          </w:tcPr>
          <w:p w:rsidR="002D772B" w:rsidRDefault="002D772B" w:rsidP="002D772B">
            <w:pPr>
              <w:autoSpaceDE w:val="0"/>
              <w:autoSpaceDN w:val="0"/>
              <w:adjustRightInd w:val="0"/>
              <w:spacing w:after="0" w:line="240" w:lineRule="auto"/>
              <w:jc w:val="both"/>
              <w:rPr>
                <w:rFonts w:ascii="Arial" w:hAnsi="Arial" w:cs="Arial"/>
                <w:color w:val="000000"/>
              </w:rPr>
            </w:pPr>
          </w:p>
          <w:p w:rsidR="002D772B" w:rsidRPr="00A760CF" w:rsidRDefault="002D772B" w:rsidP="002D772B">
            <w:pPr>
              <w:autoSpaceDE w:val="0"/>
              <w:autoSpaceDN w:val="0"/>
              <w:adjustRightInd w:val="0"/>
              <w:spacing w:after="0" w:line="240" w:lineRule="auto"/>
              <w:jc w:val="both"/>
              <w:rPr>
                <w:rFonts w:ascii="Arial" w:hAnsi="Arial" w:cs="Arial"/>
                <w:color w:val="000000"/>
              </w:rPr>
            </w:pPr>
          </w:p>
        </w:tc>
        <w:tc>
          <w:tcPr>
            <w:tcW w:w="1418" w:type="dxa"/>
          </w:tcPr>
          <w:p w:rsidR="002D772B" w:rsidRDefault="002D772B" w:rsidP="002D772B">
            <w:pPr>
              <w:autoSpaceDE w:val="0"/>
              <w:autoSpaceDN w:val="0"/>
              <w:adjustRightInd w:val="0"/>
              <w:spacing w:after="0" w:line="240" w:lineRule="auto"/>
              <w:jc w:val="both"/>
              <w:rPr>
                <w:rFonts w:ascii="Arial" w:hAnsi="Arial" w:cs="Arial"/>
                <w:color w:val="000000"/>
              </w:rPr>
            </w:pPr>
          </w:p>
        </w:tc>
      </w:tr>
      <w:tr w:rsidR="002D772B" w:rsidRPr="00A760CF" w:rsidTr="00987F6D">
        <w:trPr>
          <w:trHeight w:val="110"/>
        </w:trPr>
        <w:tc>
          <w:tcPr>
            <w:tcW w:w="8188" w:type="dxa"/>
          </w:tcPr>
          <w:p w:rsidR="002D772B" w:rsidRPr="00A760CF" w:rsidRDefault="002D772B" w:rsidP="002D772B">
            <w:pPr>
              <w:autoSpaceDE w:val="0"/>
              <w:autoSpaceDN w:val="0"/>
              <w:adjustRightInd w:val="0"/>
              <w:spacing w:after="0" w:line="240" w:lineRule="auto"/>
              <w:jc w:val="both"/>
              <w:rPr>
                <w:rFonts w:ascii="Arial" w:hAnsi="Arial" w:cs="Arial"/>
                <w:color w:val="000000"/>
              </w:rPr>
            </w:pPr>
          </w:p>
        </w:tc>
        <w:tc>
          <w:tcPr>
            <w:tcW w:w="1418" w:type="dxa"/>
          </w:tcPr>
          <w:p w:rsidR="002D772B" w:rsidRDefault="002D772B" w:rsidP="002D772B">
            <w:pPr>
              <w:autoSpaceDE w:val="0"/>
              <w:autoSpaceDN w:val="0"/>
              <w:adjustRightInd w:val="0"/>
              <w:spacing w:after="0" w:line="240" w:lineRule="auto"/>
              <w:jc w:val="both"/>
              <w:rPr>
                <w:rFonts w:ascii="Arial" w:hAnsi="Arial" w:cs="Arial"/>
                <w:color w:val="000000"/>
              </w:rPr>
            </w:pPr>
          </w:p>
        </w:tc>
      </w:tr>
    </w:tbl>
    <w:p w:rsidR="00987F6D" w:rsidRPr="00A760CF" w:rsidRDefault="00987F6D" w:rsidP="001927BA">
      <w:pPr>
        <w:spacing w:after="0"/>
        <w:jc w:val="both"/>
        <w:rPr>
          <w:rFonts w:ascii="Arial" w:hAnsi="Arial" w:cs="Arial"/>
          <w:b/>
          <w:bCs/>
          <w:color w:val="000000"/>
        </w:rPr>
      </w:pPr>
    </w:p>
    <w:p w:rsidR="00987F6D" w:rsidRPr="00A760CF" w:rsidRDefault="00987F6D" w:rsidP="001927BA">
      <w:pPr>
        <w:spacing w:after="0"/>
        <w:jc w:val="both"/>
        <w:rPr>
          <w:rFonts w:ascii="Arial" w:hAnsi="Arial" w:cs="Arial"/>
          <w:b/>
          <w:bCs/>
          <w:color w:val="000000"/>
        </w:rPr>
      </w:pPr>
      <w:r w:rsidRPr="00A760CF">
        <w:rPr>
          <w:rFonts w:ascii="Arial" w:hAnsi="Arial" w:cs="Arial"/>
          <w:b/>
          <w:bCs/>
          <w:color w:val="000000"/>
        </w:rPr>
        <w:br w:type="page"/>
      </w:r>
    </w:p>
    <w:p w:rsidR="0074304C" w:rsidRPr="00A760CF" w:rsidRDefault="0074304C" w:rsidP="001927BA">
      <w:pPr>
        <w:spacing w:after="0"/>
        <w:jc w:val="both"/>
        <w:rPr>
          <w:rFonts w:ascii="Arial" w:hAnsi="Arial" w:cs="Arial"/>
          <w:b/>
          <w:bCs/>
          <w:color w:val="000000"/>
        </w:rPr>
      </w:pPr>
    </w:p>
    <w:p w:rsidR="001617E8" w:rsidRPr="00A760CF" w:rsidRDefault="001617E8" w:rsidP="001927BA">
      <w:pPr>
        <w:pStyle w:val="Default"/>
        <w:numPr>
          <w:ilvl w:val="0"/>
          <w:numId w:val="3"/>
        </w:numPr>
        <w:ind w:left="502"/>
        <w:jc w:val="both"/>
        <w:rPr>
          <w:b/>
          <w:bCs/>
        </w:rPr>
      </w:pPr>
      <w:r w:rsidRPr="00A760CF">
        <w:rPr>
          <w:b/>
          <w:bCs/>
        </w:rPr>
        <w:t>B</w:t>
      </w:r>
      <w:r w:rsidR="00195CF5" w:rsidRPr="00A760CF">
        <w:rPr>
          <w:b/>
          <w:bCs/>
        </w:rPr>
        <w:t xml:space="preserve">ackground </w:t>
      </w:r>
    </w:p>
    <w:p w:rsidR="00200368" w:rsidRPr="00A760CF" w:rsidRDefault="00200368" w:rsidP="001927BA">
      <w:pPr>
        <w:pStyle w:val="Default"/>
        <w:ind w:left="720"/>
        <w:jc w:val="both"/>
        <w:rPr>
          <w:sz w:val="22"/>
          <w:szCs w:val="22"/>
        </w:rPr>
      </w:pPr>
    </w:p>
    <w:p w:rsidR="00FF2145" w:rsidRDefault="00FF2145" w:rsidP="001927BA">
      <w:pPr>
        <w:pStyle w:val="Default"/>
        <w:ind w:left="142"/>
        <w:jc w:val="both"/>
        <w:rPr>
          <w:sz w:val="22"/>
          <w:szCs w:val="22"/>
        </w:rPr>
      </w:pPr>
    </w:p>
    <w:p w:rsidR="00A42F7F" w:rsidRPr="00530EAF" w:rsidRDefault="00A42F7F" w:rsidP="00A42F7F">
      <w:pPr>
        <w:pStyle w:val="Default"/>
        <w:numPr>
          <w:ilvl w:val="1"/>
          <w:numId w:val="3"/>
        </w:numPr>
        <w:ind w:left="142" w:firstLine="0"/>
        <w:rPr>
          <w:sz w:val="22"/>
          <w:szCs w:val="22"/>
        </w:rPr>
      </w:pPr>
      <w:r>
        <w:rPr>
          <w:sz w:val="22"/>
          <w:szCs w:val="22"/>
        </w:rPr>
        <w:t>W</w:t>
      </w:r>
      <w:r w:rsidRPr="00530EAF">
        <w:rPr>
          <w:sz w:val="22"/>
          <w:szCs w:val="22"/>
        </w:rPr>
        <w:t xml:space="preserve">e </w:t>
      </w:r>
      <w:r>
        <w:rPr>
          <w:sz w:val="22"/>
          <w:szCs w:val="22"/>
        </w:rPr>
        <w:t xml:space="preserve">published our </w:t>
      </w:r>
      <w:r w:rsidRPr="00530EAF">
        <w:rPr>
          <w:sz w:val="22"/>
          <w:szCs w:val="22"/>
        </w:rPr>
        <w:t>“Annual Performance Report”</w:t>
      </w:r>
      <w:r>
        <w:rPr>
          <w:sz w:val="22"/>
          <w:szCs w:val="22"/>
        </w:rPr>
        <w:t xml:space="preserve"> for the first time, reporting on the year 2015/16</w:t>
      </w:r>
      <w:r w:rsidRPr="00530EAF">
        <w:rPr>
          <w:sz w:val="22"/>
          <w:szCs w:val="22"/>
        </w:rPr>
        <w:t xml:space="preserve">. </w:t>
      </w:r>
      <w:r>
        <w:rPr>
          <w:sz w:val="22"/>
          <w:szCs w:val="22"/>
        </w:rPr>
        <w:t xml:space="preserve">It </w:t>
      </w:r>
      <w:r w:rsidRPr="00530EAF">
        <w:rPr>
          <w:sz w:val="22"/>
          <w:szCs w:val="22"/>
        </w:rPr>
        <w:t>enable</w:t>
      </w:r>
      <w:r>
        <w:rPr>
          <w:sz w:val="22"/>
          <w:szCs w:val="22"/>
        </w:rPr>
        <w:t>d</w:t>
      </w:r>
      <w:r w:rsidRPr="00530EAF">
        <w:rPr>
          <w:sz w:val="22"/>
          <w:szCs w:val="22"/>
        </w:rPr>
        <w:t xml:space="preserve"> stakeholders to assess how we performed against those measures of success that are regarded by our customers as being the most important factors (the “Performance Measures”). The targets for the Performance Measures were the commitment the </w:t>
      </w:r>
      <w:r>
        <w:rPr>
          <w:sz w:val="22"/>
          <w:szCs w:val="22"/>
        </w:rPr>
        <w:t>C</w:t>
      </w:r>
      <w:r w:rsidRPr="00530EAF">
        <w:rPr>
          <w:sz w:val="22"/>
          <w:szCs w:val="22"/>
        </w:rPr>
        <w:t>ompany made to its customers following extensive customer</w:t>
      </w:r>
      <w:r>
        <w:rPr>
          <w:sz w:val="22"/>
          <w:szCs w:val="22"/>
        </w:rPr>
        <w:t xml:space="preserve"> </w:t>
      </w:r>
      <w:r w:rsidRPr="00530EAF">
        <w:rPr>
          <w:sz w:val="22"/>
          <w:szCs w:val="22"/>
        </w:rPr>
        <w:t xml:space="preserve">engagement exercise carried out when we were preparing our business plans for the 2015-2020 period. </w:t>
      </w:r>
    </w:p>
    <w:p w:rsidR="00A42F7F" w:rsidRPr="00530EAF" w:rsidRDefault="00A42F7F" w:rsidP="00A42F7F">
      <w:pPr>
        <w:pStyle w:val="Default"/>
        <w:ind w:left="142"/>
        <w:rPr>
          <w:sz w:val="22"/>
          <w:szCs w:val="22"/>
        </w:rPr>
      </w:pPr>
    </w:p>
    <w:p w:rsidR="00A42F7F" w:rsidRDefault="00A42F7F" w:rsidP="00A42F7F">
      <w:pPr>
        <w:pStyle w:val="Default"/>
        <w:numPr>
          <w:ilvl w:val="1"/>
          <w:numId w:val="3"/>
        </w:numPr>
        <w:ind w:left="142" w:firstLine="0"/>
        <w:rPr>
          <w:sz w:val="22"/>
          <w:szCs w:val="22"/>
        </w:rPr>
      </w:pPr>
      <w:r w:rsidRPr="00530EAF">
        <w:rPr>
          <w:sz w:val="22"/>
          <w:szCs w:val="22"/>
        </w:rPr>
        <w:t>The Company recognise the importance of providing information to customers and other stakeholders that is; customer-led, relevant, reliable, complete, accurate and timely. Our ongoing objective is to make information available that is easy to understand and which enables stakeholders to see how we are performing; this helps build trust and confidence in the business.</w:t>
      </w:r>
    </w:p>
    <w:p w:rsidR="00A42F7F" w:rsidRPr="00530EAF" w:rsidRDefault="00A42F7F" w:rsidP="00A42F7F">
      <w:pPr>
        <w:pStyle w:val="Default"/>
        <w:ind w:left="142"/>
        <w:rPr>
          <w:sz w:val="22"/>
          <w:szCs w:val="22"/>
        </w:rPr>
      </w:pPr>
    </w:p>
    <w:p w:rsidR="00A42F7F" w:rsidRDefault="00A42F7F" w:rsidP="00A42F7F">
      <w:pPr>
        <w:pStyle w:val="Default"/>
        <w:numPr>
          <w:ilvl w:val="1"/>
          <w:numId w:val="3"/>
        </w:numPr>
        <w:ind w:left="142" w:firstLine="0"/>
        <w:rPr>
          <w:sz w:val="22"/>
          <w:szCs w:val="22"/>
        </w:rPr>
      </w:pPr>
      <w:r w:rsidRPr="000C33B1">
        <w:rPr>
          <w:sz w:val="22"/>
          <w:szCs w:val="22"/>
        </w:rPr>
        <w:t>In June 2015 Ofwat published guidance, “The Company Monitoring Framework”</w:t>
      </w:r>
      <w:r w:rsidRPr="00530EAF">
        <w:rPr>
          <w:sz w:val="22"/>
          <w:szCs w:val="22"/>
        </w:rPr>
        <w:t xml:space="preserve"> which formalise</w:t>
      </w:r>
      <w:r>
        <w:rPr>
          <w:sz w:val="22"/>
          <w:szCs w:val="22"/>
        </w:rPr>
        <w:t>d</w:t>
      </w:r>
      <w:r w:rsidRPr="00530EAF">
        <w:rPr>
          <w:sz w:val="22"/>
          <w:szCs w:val="22"/>
        </w:rPr>
        <w:t xml:space="preserve"> the process through which they will oversee that stakeholders can have confidence in companies’ published Performance Measures. </w:t>
      </w:r>
    </w:p>
    <w:p w:rsidR="00A42F7F" w:rsidRPr="00530EAF" w:rsidRDefault="00A42F7F" w:rsidP="00A42F7F">
      <w:pPr>
        <w:pStyle w:val="Default"/>
        <w:ind w:left="142"/>
        <w:rPr>
          <w:sz w:val="22"/>
          <w:szCs w:val="22"/>
        </w:rPr>
      </w:pPr>
    </w:p>
    <w:p w:rsidR="00A42F7F" w:rsidRPr="00BE681A" w:rsidRDefault="00A42F7F" w:rsidP="00A42F7F">
      <w:pPr>
        <w:pStyle w:val="Default"/>
        <w:numPr>
          <w:ilvl w:val="1"/>
          <w:numId w:val="3"/>
        </w:numPr>
        <w:ind w:left="142" w:firstLine="0"/>
        <w:rPr>
          <w:sz w:val="22"/>
          <w:szCs w:val="22"/>
        </w:rPr>
      </w:pPr>
      <w:r w:rsidRPr="00BE681A">
        <w:rPr>
          <w:sz w:val="22"/>
          <w:szCs w:val="22"/>
        </w:rPr>
        <w:t xml:space="preserve">Ofwat has acknowledged that Companies and their Boards are best placed to identify the risks, strengths and weaknesses associated with providing such information. To allow us to develop a “targeted” assurance plan, in November 2016 we again undertook a risk assessment for all relevant non-financial data that will be contained in the Performance Report. This was an important exercise and was the basis of a Statement of Risks, Strengths and Weaknesses upon which we consulted. The consultation closed on the 12 December 2016. This statement is available on our website. </w:t>
      </w:r>
    </w:p>
    <w:p w:rsidR="0025163E" w:rsidRPr="00BE681A" w:rsidRDefault="0025163E" w:rsidP="001927BA">
      <w:pPr>
        <w:pStyle w:val="Default"/>
        <w:ind w:left="142"/>
        <w:jc w:val="both"/>
        <w:rPr>
          <w:sz w:val="22"/>
          <w:szCs w:val="22"/>
        </w:rPr>
      </w:pPr>
    </w:p>
    <w:p w:rsidR="0025163E" w:rsidRPr="00BE681A" w:rsidRDefault="0025163E" w:rsidP="001927BA">
      <w:pPr>
        <w:pStyle w:val="Default"/>
        <w:numPr>
          <w:ilvl w:val="1"/>
          <w:numId w:val="3"/>
        </w:numPr>
        <w:ind w:left="142" w:firstLine="0"/>
        <w:jc w:val="both"/>
        <w:rPr>
          <w:sz w:val="22"/>
          <w:szCs w:val="22"/>
        </w:rPr>
      </w:pPr>
      <w:r w:rsidRPr="00BE681A">
        <w:rPr>
          <w:sz w:val="22"/>
          <w:szCs w:val="22"/>
        </w:rPr>
        <w:t>The second stage of the exercise was to consult on our draft Audit Plan.  This described the a</w:t>
      </w:r>
      <w:r w:rsidR="00673E9E">
        <w:rPr>
          <w:sz w:val="22"/>
          <w:szCs w:val="22"/>
        </w:rPr>
        <w:t xml:space="preserve">udit </w:t>
      </w:r>
      <w:r w:rsidRPr="00BE681A">
        <w:rPr>
          <w:sz w:val="22"/>
          <w:szCs w:val="22"/>
        </w:rPr>
        <w:t xml:space="preserve">processes the Company either has or plans to have in place to provide third parties with the confidence that the data we provide is accurate. That consultation closed on </w:t>
      </w:r>
      <w:r w:rsidR="00BE681A" w:rsidRPr="00BE681A">
        <w:rPr>
          <w:sz w:val="22"/>
          <w:szCs w:val="22"/>
        </w:rPr>
        <w:t>1 March 2017</w:t>
      </w:r>
      <w:r w:rsidRPr="00BE681A">
        <w:rPr>
          <w:sz w:val="22"/>
          <w:szCs w:val="22"/>
        </w:rPr>
        <w:t xml:space="preserve">.  </w:t>
      </w:r>
    </w:p>
    <w:p w:rsidR="0025163E" w:rsidRPr="00A760CF" w:rsidRDefault="0025163E" w:rsidP="001927BA">
      <w:pPr>
        <w:pStyle w:val="Default"/>
        <w:ind w:left="142"/>
        <w:jc w:val="both"/>
        <w:rPr>
          <w:sz w:val="22"/>
          <w:szCs w:val="22"/>
        </w:rPr>
      </w:pPr>
    </w:p>
    <w:p w:rsidR="006901A2" w:rsidRPr="00A760CF" w:rsidRDefault="001617E8" w:rsidP="001927BA">
      <w:pPr>
        <w:pStyle w:val="Default"/>
        <w:numPr>
          <w:ilvl w:val="1"/>
          <w:numId w:val="3"/>
        </w:numPr>
        <w:ind w:left="142" w:firstLine="0"/>
        <w:jc w:val="both"/>
        <w:rPr>
          <w:sz w:val="22"/>
          <w:szCs w:val="22"/>
        </w:rPr>
      </w:pPr>
      <w:r w:rsidRPr="00A760CF">
        <w:rPr>
          <w:color w:val="auto"/>
          <w:sz w:val="22"/>
          <w:szCs w:val="22"/>
        </w:rPr>
        <w:t xml:space="preserve">Having regard to </w:t>
      </w:r>
      <w:r w:rsidR="0025163E" w:rsidRPr="00A760CF">
        <w:rPr>
          <w:color w:val="auto"/>
          <w:sz w:val="22"/>
          <w:szCs w:val="22"/>
        </w:rPr>
        <w:t xml:space="preserve">all </w:t>
      </w:r>
      <w:r w:rsidRPr="00A760CF">
        <w:rPr>
          <w:color w:val="auto"/>
          <w:sz w:val="22"/>
          <w:szCs w:val="22"/>
        </w:rPr>
        <w:t xml:space="preserve">discussions and comments received, we </w:t>
      </w:r>
      <w:r w:rsidR="0025163E" w:rsidRPr="00A760CF">
        <w:rPr>
          <w:color w:val="auto"/>
          <w:sz w:val="22"/>
          <w:szCs w:val="22"/>
        </w:rPr>
        <w:t xml:space="preserve">now publish </w:t>
      </w:r>
      <w:r w:rsidRPr="00A760CF">
        <w:rPr>
          <w:color w:val="auto"/>
          <w:sz w:val="22"/>
          <w:szCs w:val="22"/>
        </w:rPr>
        <w:t xml:space="preserve">this </w:t>
      </w:r>
      <w:r w:rsidR="006901A2" w:rsidRPr="00A760CF">
        <w:rPr>
          <w:color w:val="auto"/>
          <w:sz w:val="22"/>
          <w:szCs w:val="22"/>
        </w:rPr>
        <w:t>Final Assurance Plan</w:t>
      </w:r>
      <w:r w:rsidR="0025163E" w:rsidRPr="00A760CF">
        <w:rPr>
          <w:color w:val="auto"/>
          <w:sz w:val="22"/>
          <w:szCs w:val="22"/>
        </w:rPr>
        <w:t xml:space="preserve"> to explain how stakeholders can be confident that the </w:t>
      </w:r>
      <w:r w:rsidRPr="00A760CF">
        <w:rPr>
          <w:color w:val="auto"/>
          <w:sz w:val="22"/>
          <w:szCs w:val="22"/>
        </w:rPr>
        <w:t>data we will report in the 201</w:t>
      </w:r>
      <w:r w:rsidR="00A42F7F">
        <w:rPr>
          <w:color w:val="auto"/>
          <w:sz w:val="22"/>
          <w:szCs w:val="22"/>
        </w:rPr>
        <w:t>6</w:t>
      </w:r>
      <w:r w:rsidRPr="00A760CF">
        <w:rPr>
          <w:color w:val="auto"/>
          <w:sz w:val="22"/>
          <w:szCs w:val="22"/>
        </w:rPr>
        <w:t>/1</w:t>
      </w:r>
      <w:r w:rsidR="00A42F7F">
        <w:rPr>
          <w:color w:val="auto"/>
          <w:sz w:val="22"/>
          <w:szCs w:val="22"/>
        </w:rPr>
        <w:t>7</w:t>
      </w:r>
      <w:r w:rsidRPr="00A760CF">
        <w:rPr>
          <w:color w:val="auto"/>
          <w:sz w:val="22"/>
          <w:szCs w:val="22"/>
        </w:rPr>
        <w:t xml:space="preserve"> </w:t>
      </w:r>
      <w:r w:rsidR="0025163E" w:rsidRPr="00A760CF">
        <w:rPr>
          <w:color w:val="auto"/>
          <w:sz w:val="22"/>
          <w:szCs w:val="22"/>
        </w:rPr>
        <w:t xml:space="preserve">Annual </w:t>
      </w:r>
      <w:r w:rsidRPr="00A760CF">
        <w:rPr>
          <w:color w:val="auto"/>
          <w:sz w:val="22"/>
          <w:szCs w:val="22"/>
        </w:rPr>
        <w:t xml:space="preserve">Performance Report is </w:t>
      </w:r>
      <w:r w:rsidR="00F26B16" w:rsidRPr="00A760CF">
        <w:rPr>
          <w:color w:val="auto"/>
          <w:sz w:val="22"/>
          <w:szCs w:val="22"/>
        </w:rPr>
        <w:t>of</w:t>
      </w:r>
      <w:r w:rsidR="0025163E" w:rsidRPr="00A760CF">
        <w:rPr>
          <w:color w:val="auto"/>
          <w:sz w:val="22"/>
          <w:szCs w:val="22"/>
        </w:rPr>
        <w:t xml:space="preserve"> reliable and accurate</w:t>
      </w:r>
      <w:r w:rsidRPr="00A760CF">
        <w:rPr>
          <w:color w:val="auto"/>
          <w:sz w:val="22"/>
          <w:szCs w:val="22"/>
        </w:rPr>
        <w:t xml:space="preserve">. </w:t>
      </w:r>
    </w:p>
    <w:p w:rsidR="006901A2" w:rsidRPr="00A760CF" w:rsidRDefault="006901A2" w:rsidP="001927BA">
      <w:pPr>
        <w:pStyle w:val="Default"/>
        <w:ind w:left="142"/>
        <w:jc w:val="both"/>
        <w:rPr>
          <w:sz w:val="22"/>
          <w:szCs w:val="22"/>
        </w:rPr>
      </w:pPr>
    </w:p>
    <w:p w:rsidR="00200368" w:rsidRPr="00A760CF" w:rsidRDefault="00200368" w:rsidP="001927BA">
      <w:pPr>
        <w:pStyle w:val="Default"/>
        <w:ind w:left="142"/>
        <w:jc w:val="both"/>
        <w:rPr>
          <w:sz w:val="22"/>
          <w:szCs w:val="22"/>
        </w:rPr>
      </w:pPr>
    </w:p>
    <w:p w:rsidR="00825584" w:rsidRPr="00A760CF" w:rsidRDefault="00825584"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195CF5" w:rsidRPr="00A760CF" w:rsidRDefault="00195CF5" w:rsidP="001927BA">
      <w:pPr>
        <w:spacing w:after="0"/>
        <w:jc w:val="both"/>
        <w:rPr>
          <w:rFonts w:ascii="Arial" w:hAnsi="Arial" w:cs="Arial"/>
          <w:color w:val="000000"/>
        </w:rPr>
      </w:pPr>
      <w:r w:rsidRPr="00A760CF">
        <w:rPr>
          <w:rFonts w:ascii="Arial" w:hAnsi="Arial" w:cs="Arial"/>
        </w:rPr>
        <w:br w:type="page"/>
      </w:r>
    </w:p>
    <w:p w:rsidR="001617E8" w:rsidRPr="00A760CF" w:rsidRDefault="00345B68" w:rsidP="001927BA">
      <w:pPr>
        <w:pStyle w:val="ListParagraph"/>
        <w:numPr>
          <w:ilvl w:val="0"/>
          <w:numId w:val="3"/>
        </w:numPr>
        <w:autoSpaceDE w:val="0"/>
        <w:autoSpaceDN w:val="0"/>
        <w:adjustRightInd w:val="0"/>
        <w:spacing w:after="0" w:line="240" w:lineRule="auto"/>
        <w:ind w:left="142" w:firstLine="0"/>
        <w:jc w:val="both"/>
        <w:rPr>
          <w:rFonts w:ascii="Arial" w:hAnsi="Arial" w:cs="Arial"/>
          <w:b/>
          <w:bCs/>
          <w:color w:val="000000"/>
          <w:sz w:val="24"/>
          <w:szCs w:val="24"/>
        </w:rPr>
      </w:pPr>
      <w:r w:rsidRPr="00A760CF">
        <w:rPr>
          <w:rFonts w:ascii="Arial" w:hAnsi="Arial" w:cs="Arial"/>
          <w:b/>
          <w:bCs/>
          <w:color w:val="000000"/>
          <w:sz w:val="24"/>
          <w:szCs w:val="24"/>
        </w:rPr>
        <w:lastRenderedPageBreak/>
        <w:t>A</w:t>
      </w:r>
      <w:r w:rsidR="00195CF5" w:rsidRPr="00A760CF">
        <w:rPr>
          <w:rFonts w:ascii="Arial" w:hAnsi="Arial" w:cs="Arial"/>
          <w:b/>
          <w:bCs/>
          <w:color w:val="000000"/>
          <w:sz w:val="24"/>
          <w:szCs w:val="24"/>
        </w:rPr>
        <w:t xml:space="preserve">ssurance Framework </w:t>
      </w:r>
    </w:p>
    <w:p w:rsidR="0047595D" w:rsidRPr="00A760CF" w:rsidRDefault="0047595D" w:rsidP="001927BA">
      <w:pPr>
        <w:pStyle w:val="ListParagraph"/>
        <w:autoSpaceDE w:val="0"/>
        <w:autoSpaceDN w:val="0"/>
        <w:adjustRightInd w:val="0"/>
        <w:spacing w:after="0" w:line="240" w:lineRule="auto"/>
        <w:ind w:left="142"/>
        <w:jc w:val="both"/>
        <w:rPr>
          <w:rFonts w:ascii="Arial" w:hAnsi="Arial" w:cs="Arial"/>
          <w:b/>
          <w:bCs/>
          <w:color w:val="000000"/>
        </w:rPr>
      </w:pPr>
    </w:p>
    <w:p w:rsidR="0025163E" w:rsidRPr="00A760CF" w:rsidRDefault="001617E8" w:rsidP="001927BA">
      <w:pPr>
        <w:pStyle w:val="ListParagraph"/>
        <w:numPr>
          <w:ilvl w:val="1"/>
          <w:numId w:val="3"/>
        </w:numPr>
        <w:autoSpaceDE w:val="0"/>
        <w:autoSpaceDN w:val="0"/>
        <w:adjustRightInd w:val="0"/>
        <w:spacing w:after="0" w:line="240" w:lineRule="auto"/>
        <w:ind w:left="142" w:firstLine="0"/>
        <w:jc w:val="both"/>
        <w:rPr>
          <w:rFonts w:ascii="Arial" w:hAnsi="Arial" w:cs="Arial"/>
          <w:color w:val="000000"/>
        </w:rPr>
      </w:pPr>
      <w:r w:rsidRPr="00A760CF">
        <w:rPr>
          <w:rFonts w:ascii="Arial" w:hAnsi="Arial" w:cs="Arial"/>
          <w:color w:val="000000"/>
        </w:rPr>
        <w:t>The information that we publish on ou</w:t>
      </w:r>
      <w:r w:rsidR="00F26B16" w:rsidRPr="00A760CF">
        <w:rPr>
          <w:rFonts w:ascii="Arial" w:hAnsi="Arial" w:cs="Arial"/>
          <w:color w:val="000000"/>
        </w:rPr>
        <w:t>r performance will be assured</w:t>
      </w:r>
      <w:r w:rsidRPr="00A760CF">
        <w:rPr>
          <w:rFonts w:ascii="Arial" w:hAnsi="Arial" w:cs="Arial"/>
          <w:color w:val="000000"/>
        </w:rPr>
        <w:t xml:space="preserve"> </w:t>
      </w:r>
      <w:r w:rsidR="00F26B16" w:rsidRPr="00A760CF">
        <w:rPr>
          <w:rFonts w:ascii="Arial" w:hAnsi="Arial" w:cs="Arial"/>
          <w:color w:val="000000"/>
        </w:rPr>
        <w:t xml:space="preserve">by the Board to </w:t>
      </w:r>
      <w:r w:rsidRPr="00A760CF">
        <w:rPr>
          <w:rFonts w:ascii="Arial" w:hAnsi="Arial" w:cs="Arial"/>
          <w:color w:val="000000"/>
        </w:rPr>
        <w:t xml:space="preserve">maintain and build a high level of trust and confidence from our customers and stakeholders. </w:t>
      </w:r>
    </w:p>
    <w:p w:rsidR="0025163E" w:rsidRPr="00A760CF" w:rsidRDefault="0025163E" w:rsidP="001927BA">
      <w:pPr>
        <w:pStyle w:val="ListParagraph"/>
        <w:autoSpaceDE w:val="0"/>
        <w:autoSpaceDN w:val="0"/>
        <w:adjustRightInd w:val="0"/>
        <w:spacing w:after="0" w:line="240" w:lineRule="auto"/>
        <w:ind w:left="142"/>
        <w:jc w:val="both"/>
        <w:rPr>
          <w:rFonts w:ascii="Arial" w:hAnsi="Arial" w:cs="Arial"/>
          <w:color w:val="000000"/>
        </w:rPr>
      </w:pPr>
    </w:p>
    <w:p w:rsidR="00FF2145" w:rsidRPr="00A760CF" w:rsidRDefault="001617E8" w:rsidP="001927BA">
      <w:pPr>
        <w:pStyle w:val="ListParagraph"/>
        <w:numPr>
          <w:ilvl w:val="1"/>
          <w:numId w:val="3"/>
        </w:numPr>
        <w:autoSpaceDE w:val="0"/>
        <w:autoSpaceDN w:val="0"/>
        <w:adjustRightInd w:val="0"/>
        <w:spacing w:after="0" w:line="240" w:lineRule="auto"/>
        <w:ind w:left="142" w:firstLine="0"/>
        <w:jc w:val="both"/>
        <w:rPr>
          <w:rFonts w:ascii="Arial" w:hAnsi="Arial" w:cs="Arial"/>
          <w:color w:val="000000"/>
        </w:rPr>
      </w:pPr>
      <w:r w:rsidRPr="00A760CF">
        <w:rPr>
          <w:rFonts w:ascii="Arial" w:hAnsi="Arial" w:cs="Arial"/>
          <w:color w:val="000000"/>
        </w:rPr>
        <w:t xml:space="preserve">For this to be effective, performance needs to be reported in a clear way. </w:t>
      </w:r>
      <w:r w:rsidR="0025163E" w:rsidRPr="00A760CF">
        <w:rPr>
          <w:rFonts w:ascii="Arial" w:hAnsi="Arial" w:cs="Arial"/>
          <w:color w:val="000000"/>
        </w:rPr>
        <w:t>In our draft Audit Plan</w:t>
      </w:r>
      <w:r w:rsidR="00E31D5A">
        <w:rPr>
          <w:rFonts w:ascii="Arial" w:hAnsi="Arial" w:cs="Arial"/>
          <w:color w:val="000000"/>
        </w:rPr>
        <w:t xml:space="preserve">, </w:t>
      </w:r>
      <w:r w:rsidR="00BE681A">
        <w:rPr>
          <w:rFonts w:ascii="Arial" w:hAnsi="Arial" w:cs="Arial"/>
          <w:color w:val="000000"/>
        </w:rPr>
        <w:t>February 2017</w:t>
      </w:r>
      <w:r w:rsidR="00E31D5A">
        <w:rPr>
          <w:rFonts w:ascii="Arial" w:hAnsi="Arial" w:cs="Arial"/>
          <w:color w:val="000000"/>
        </w:rPr>
        <w:t>,</w:t>
      </w:r>
      <w:r w:rsidR="0025163E" w:rsidRPr="00A760CF">
        <w:rPr>
          <w:rFonts w:ascii="Arial" w:hAnsi="Arial" w:cs="Arial"/>
          <w:color w:val="000000"/>
        </w:rPr>
        <w:t xml:space="preserve"> w</w:t>
      </w:r>
      <w:r w:rsidR="00A87C99" w:rsidRPr="00A760CF">
        <w:rPr>
          <w:rFonts w:ascii="Arial" w:hAnsi="Arial" w:cs="Arial"/>
          <w:color w:val="000000"/>
        </w:rPr>
        <w:t>e propos</w:t>
      </w:r>
      <w:r w:rsidR="0025163E" w:rsidRPr="00A760CF">
        <w:rPr>
          <w:rFonts w:ascii="Arial" w:hAnsi="Arial" w:cs="Arial"/>
          <w:color w:val="000000"/>
        </w:rPr>
        <w:t>ed</w:t>
      </w:r>
      <w:r w:rsidR="00A87C99" w:rsidRPr="00A760CF">
        <w:rPr>
          <w:rFonts w:ascii="Arial" w:hAnsi="Arial" w:cs="Arial"/>
          <w:color w:val="000000"/>
        </w:rPr>
        <w:t xml:space="preserve"> to adopt </w:t>
      </w:r>
      <w:r w:rsidRPr="00A760CF">
        <w:rPr>
          <w:rFonts w:ascii="Arial" w:hAnsi="Arial" w:cs="Arial"/>
          <w:color w:val="000000"/>
        </w:rPr>
        <w:t xml:space="preserve">a risk </w:t>
      </w:r>
      <w:r w:rsidR="00A87C99" w:rsidRPr="00A760CF">
        <w:rPr>
          <w:rFonts w:ascii="Arial" w:hAnsi="Arial" w:cs="Arial"/>
          <w:color w:val="000000"/>
        </w:rPr>
        <w:t>based approach to assurance,</w:t>
      </w:r>
      <w:r w:rsidRPr="00A760CF">
        <w:rPr>
          <w:rFonts w:ascii="Arial" w:hAnsi="Arial" w:cs="Arial"/>
          <w:color w:val="000000"/>
        </w:rPr>
        <w:t xml:space="preserve"> usi</w:t>
      </w:r>
      <w:r w:rsidR="00A87C99" w:rsidRPr="00A760CF">
        <w:rPr>
          <w:rFonts w:ascii="Arial" w:hAnsi="Arial" w:cs="Arial"/>
          <w:color w:val="000000"/>
        </w:rPr>
        <w:t xml:space="preserve">ng internal and external review, to </w:t>
      </w:r>
      <w:r w:rsidRPr="00A760CF">
        <w:rPr>
          <w:rFonts w:ascii="Arial" w:hAnsi="Arial" w:cs="Arial"/>
          <w:color w:val="000000"/>
        </w:rPr>
        <w:t>prov</w:t>
      </w:r>
      <w:r w:rsidR="00A87C99" w:rsidRPr="00A760CF">
        <w:rPr>
          <w:rFonts w:ascii="Arial" w:hAnsi="Arial" w:cs="Arial"/>
          <w:color w:val="000000"/>
        </w:rPr>
        <w:t>ide</w:t>
      </w:r>
      <w:r w:rsidRPr="00A760CF">
        <w:rPr>
          <w:rFonts w:ascii="Arial" w:hAnsi="Arial" w:cs="Arial"/>
          <w:color w:val="000000"/>
        </w:rPr>
        <w:t xml:space="preserve"> robust challenge and scrutiny of our performance. </w:t>
      </w:r>
      <w:r w:rsidR="0025163E" w:rsidRPr="00A760CF">
        <w:rPr>
          <w:rFonts w:ascii="Arial" w:hAnsi="Arial" w:cs="Arial"/>
          <w:color w:val="000000"/>
        </w:rPr>
        <w:t>The feedback we received endorsed our approach.</w:t>
      </w:r>
    </w:p>
    <w:p w:rsidR="0025163E" w:rsidRPr="00A760CF" w:rsidRDefault="0025163E" w:rsidP="001927BA">
      <w:pPr>
        <w:pStyle w:val="ListParagraph"/>
        <w:autoSpaceDE w:val="0"/>
        <w:autoSpaceDN w:val="0"/>
        <w:adjustRightInd w:val="0"/>
        <w:spacing w:after="0" w:line="240" w:lineRule="auto"/>
        <w:ind w:left="142"/>
        <w:jc w:val="both"/>
        <w:rPr>
          <w:rFonts w:ascii="Arial" w:hAnsi="Arial" w:cs="Arial"/>
          <w:color w:val="000000"/>
        </w:rPr>
      </w:pPr>
    </w:p>
    <w:p w:rsidR="0025163E" w:rsidRPr="00A760CF" w:rsidRDefault="00E31D5A" w:rsidP="001927BA">
      <w:pPr>
        <w:pStyle w:val="ListParagraph"/>
        <w:numPr>
          <w:ilvl w:val="1"/>
          <w:numId w:val="3"/>
        </w:numPr>
        <w:autoSpaceDE w:val="0"/>
        <w:autoSpaceDN w:val="0"/>
        <w:adjustRightInd w:val="0"/>
        <w:spacing w:after="0" w:line="240" w:lineRule="auto"/>
        <w:ind w:left="142" w:firstLine="0"/>
        <w:jc w:val="both"/>
        <w:rPr>
          <w:rFonts w:ascii="Arial" w:hAnsi="Arial" w:cs="Arial"/>
          <w:color w:val="000000"/>
        </w:rPr>
      </w:pPr>
      <w:r>
        <w:rPr>
          <w:rFonts w:ascii="Arial" w:hAnsi="Arial" w:cs="Arial"/>
        </w:rPr>
        <w:t>In addition</w:t>
      </w:r>
      <w:r w:rsidR="008834B7">
        <w:rPr>
          <w:rFonts w:ascii="Arial" w:hAnsi="Arial" w:cs="Arial"/>
        </w:rPr>
        <w:t xml:space="preserve">, </w:t>
      </w:r>
      <w:r w:rsidR="00A760CF">
        <w:rPr>
          <w:rFonts w:ascii="Arial" w:hAnsi="Arial" w:cs="Arial"/>
        </w:rPr>
        <w:t>w</w:t>
      </w:r>
      <w:r w:rsidR="0025163E" w:rsidRPr="00A760CF">
        <w:rPr>
          <w:rFonts w:ascii="Arial" w:hAnsi="Arial" w:cs="Arial"/>
        </w:rPr>
        <w:t xml:space="preserve">e </w:t>
      </w:r>
      <w:r w:rsidR="008834B7">
        <w:rPr>
          <w:rFonts w:ascii="Arial" w:hAnsi="Arial" w:cs="Arial"/>
        </w:rPr>
        <w:t xml:space="preserve">regularly </w:t>
      </w:r>
      <w:r w:rsidR="0025163E" w:rsidRPr="00A760CF">
        <w:rPr>
          <w:rFonts w:ascii="Arial" w:hAnsi="Arial" w:cs="Arial"/>
        </w:rPr>
        <w:t xml:space="preserve">report performance measures to </w:t>
      </w:r>
      <w:r w:rsidR="008834B7">
        <w:rPr>
          <w:rFonts w:ascii="Arial" w:hAnsi="Arial" w:cs="Arial"/>
        </w:rPr>
        <w:t xml:space="preserve">other </w:t>
      </w:r>
      <w:r w:rsidR="0025163E" w:rsidRPr="00A760CF">
        <w:rPr>
          <w:rFonts w:ascii="Arial" w:hAnsi="Arial" w:cs="Arial"/>
        </w:rPr>
        <w:t xml:space="preserve">bodies including CCWater, Drinking Water Inspectorate, Environment Agency, Health </w:t>
      </w:r>
      <w:r w:rsidR="008834B7">
        <w:rPr>
          <w:rFonts w:ascii="Arial" w:hAnsi="Arial" w:cs="Arial"/>
        </w:rPr>
        <w:t xml:space="preserve">&amp; </w:t>
      </w:r>
      <w:r w:rsidR="0025163E" w:rsidRPr="00A760CF">
        <w:rPr>
          <w:rFonts w:ascii="Arial" w:hAnsi="Arial" w:cs="Arial"/>
        </w:rPr>
        <w:t>Safety Executive, Natural England, Ofwat and Water UK.  Further</w:t>
      </w:r>
      <w:r w:rsidR="008834B7">
        <w:rPr>
          <w:rFonts w:ascii="Arial" w:hAnsi="Arial" w:cs="Arial"/>
        </w:rPr>
        <w:t xml:space="preserve">, </w:t>
      </w:r>
      <w:r w:rsidR="0025163E" w:rsidRPr="00A760CF">
        <w:rPr>
          <w:rFonts w:ascii="Arial" w:hAnsi="Arial" w:cs="Arial"/>
        </w:rPr>
        <w:t xml:space="preserve">we </w:t>
      </w:r>
      <w:r w:rsidR="008834B7">
        <w:rPr>
          <w:rFonts w:ascii="Arial" w:hAnsi="Arial" w:cs="Arial"/>
        </w:rPr>
        <w:t xml:space="preserve">now </w:t>
      </w:r>
      <w:r w:rsidR="0025163E" w:rsidRPr="00A760CF">
        <w:rPr>
          <w:rFonts w:ascii="Arial" w:hAnsi="Arial" w:cs="Arial"/>
        </w:rPr>
        <w:t>report our performance on a regular basis to our Customer Challenge Group.</w:t>
      </w:r>
      <w:r>
        <w:rPr>
          <w:rFonts w:ascii="Arial" w:hAnsi="Arial" w:cs="Arial"/>
        </w:rPr>
        <w:t xml:space="preserve">  This allows challenge and question</w:t>
      </w:r>
      <w:r w:rsidR="008834B7">
        <w:rPr>
          <w:rFonts w:ascii="Arial" w:hAnsi="Arial" w:cs="Arial"/>
        </w:rPr>
        <w:t>ing of the data and performance in a timely manner.</w:t>
      </w:r>
    </w:p>
    <w:p w:rsidR="0047595D" w:rsidRPr="00A760CF" w:rsidRDefault="0047595D" w:rsidP="001927BA">
      <w:pPr>
        <w:autoSpaceDE w:val="0"/>
        <w:autoSpaceDN w:val="0"/>
        <w:adjustRightInd w:val="0"/>
        <w:spacing w:after="0" w:line="240" w:lineRule="auto"/>
        <w:jc w:val="both"/>
        <w:rPr>
          <w:rFonts w:ascii="Arial" w:hAnsi="Arial" w:cs="Arial"/>
          <w:color w:val="000000"/>
        </w:rPr>
      </w:pPr>
    </w:p>
    <w:p w:rsidR="001617E8" w:rsidRPr="001927BA" w:rsidRDefault="001617E8" w:rsidP="001927BA">
      <w:pPr>
        <w:pStyle w:val="ListParagraph"/>
        <w:numPr>
          <w:ilvl w:val="0"/>
          <w:numId w:val="3"/>
        </w:numPr>
        <w:autoSpaceDE w:val="0"/>
        <w:autoSpaceDN w:val="0"/>
        <w:adjustRightInd w:val="0"/>
        <w:spacing w:after="0" w:line="240" w:lineRule="auto"/>
        <w:ind w:left="502"/>
        <w:jc w:val="both"/>
        <w:rPr>
          <w:rFonts w:ascii="Arial" w:hAnsi="Arial" w:cs="Arial"/>
          <w:b/>
          <w:bCs/>
          <w:color w:val="000000"/>
          <w:sz w:val="24"/>
          <w:szCs w:val="24"/>
        </w:rPr>
      </w:pPr>
      <w:r w:rsidRPr="001927BA">
        <w:rPr>
          <w:rFonts w:ascii="Arial" w:hAnsi="Arial" w:cs="Arial"/>
          <w:b/>
          <w:bCs/>
          <w:color w:val="000000"/>
          <w:sz w:val="24"/>
          <w:szCs w:val="24"/>
        </w:rPr>
        <w:t>S</w:t>
      </w:r>
      <w:r w:rsidR="00EB4F59" w:rsidRPr="001927BA">
        <w:rPr>
          <w:rFonts w:ascii="Arial" w:hAnsi="Arial" w:cs="Arial"/>
          <w:b/>
          <w:bCs/>
          <w:color w:val="000000"/>
          <w:sz w:val="24"/>
          <w:szCs w:val="24"/>
        </w:rPr>
        <w:t xml:space="preserve">ources of Assurance </w:t>
      </w:r>
    </w:p>
    <w:p w:rsidR="00200368" w:rsidRPr="00A760CF" w:rsidRDefault="00200368" w:rsidP="001927BA">
      <w:pPr>
        <w:pStyle w:val="ListParagraph"/>
        <w:autoSpaceDE w:val="0"/>
        <w:autoSpaceDN w:val="0"/>
        <w:adjustRightInd w:val="0"/>
        <w:spacing w:after="0" w:line="240" w:lineRule="auto"/>
        <w:jc w:val="both"/>
        <w:rPr>
          <w:rFonts w:ascii="Arial" w:hAnsi="Arial" w:cs="Arial"/>
          <w:color w:val="000000"/>
        </w:rPr>
      </w:pPr>
    </w:p>
    <w:p w:rsidR="00A760CF" w:rsidRDefault="007923EA" w:rsidP="001927BA">
      <w:pPr>
        <w:autoSpaceDE w:val="0"/>
        <w:autoSpaceDN w:val="0"/>
        <w:adjustRightInd w:val="0"/>
        <w:spacing w:after="0" w:line="240" w:lineRule="auto"/>
        <w:ind w:left="142"/>
        <w:jc w:val="both"/>
        <w:rPr>
          <w:rFonts w:ascii="Arial" w:hAnsi="Arial" w:cs="Arial"/>
          <w:color w:val="000000"/>
        </w:rPr>
      </w:pPr>
      <w:r w:rsidRPr="00A760CF">
        <w:rPr>
          <w:rFonts w:ascii="Arial" w:hAnsi="Arial" w:cs="Arial"/>
          <w:color w:val="000000"/>
        </w:rPr>
        <w:t>3.1</w:t>
      </w:r>
      <w:r w:rsidRPr="00A760CF">
        <w:rPr>
          <w:rFonts w:ascii="Arial" w:hAnsi="Arial" w:cs="Arial"/>
          <w:color w:val="000000"/>
        </w:rPr>
        <w:tab/>
      </w:r>
      <w:r w:rsidR="00766BFB" w:rsidRPr="00A760CF">
        <w:rPr>
          <w:rFonts w:ascii="Arial" w:hAnsi="Arial" w:cs="Arial"/>
          <w:color w:val="000000"/>
        </w:rPr>
        <w:t>We consider that we</w:t>
      </w:r>
      <w:r w:rsidR="001617E8" w:rsidRPr="00A760CF">
        <w:rPr>
          <w:rFonts w:ascii="Arial" w:hAnsi="Arial" w:cs="Arial"/>
          <w:color w:val="000000"/>
        </w:rPr>
        <w:t xml:space="preserve"> already have robust processes and systems of control that provide the necessary assurance in respect of the reliability and completeness of the information published. For each of the </w:t>
      </w:r>
      <w:r w:rsidR="003F730D" w:rsidRPr="00A760CF">
        <w:rPr>
          <w:rFonts w:ascii="Arial" w:hAnsi="Arial" w:cs="Arial"/>
          <w:color w:val="000000"/>
        </w:rPr>
        <w:t>Performance Measure</w:t>
      </w:r>
      <w:r w:rsidR="00A8066D" w:rsidRPr="00A760CF">
        <w:rPr>
          <w:rFonts w:ascii="Arial" w:hAnsi="Arial" w:cs="Arial"/>
          <w:color w:val="000000"/>
        </w:rPr>
        <w:t>s</w:t>
      </w:r>
      <w:r w:rsidR="001617E8" w:rsidRPr="00A760CF">
        <w:rPr>
          <w:rFonts w:ascii="Arial" w:hAnsi="Arial" w:cs="Arial"/>
          <w:color w:val="000000"/>
        </w:rPr>
        <w:t>, w</w:t>
      </w:r>
      <w:r w:rsidR="00D814EF" w:rsidRPr="00A760CF">
        <w:rPr>
          <w:rFonts w:ascii="Arial" w:hAnsi="Arial" w:cs="Arial"/>
          <w:color w:val="000000"/>
        </w:rPr>
        <w:t xml:space="preserve">e will continue to apply these. However, in making this </w:t>
      </w:r>
      <w:r w:rsidR="00635114" w:rsidRPr="00A760CF">
        <w:rPr>
          <w:rFonts w:ascii="Arial" w:hAnsi="Arial" w:cs="Arial"/>
          <w:color w:val="000000"/>
        </w:rPr>
        <w:t xml:space="preserve">assessment </w:t>
      </w:r>
      <w:r w:rsidR="00D814EF" w:rsidRPr="00A760CF">
        <w:rPr>
          <w:rFonts w:ascii="Arial" w:hAnsi="Arial" w:cs="Arial"/>
          <w:color w:val="000000"/>
        </w:rPr>
        <w:t xml:space="preserve">we have performed robust challenges and sought feedback, as described in Section 1. </w:t>
      </w:r>
    </w:p>
    <w:p w:rsidR="00A760CF" w:rsidRDefault="00A760CF" w:rsidP="001927BA">
      <w:pPr>
        <w:autoSpaceDE w:val="0"/>
        <w:autoSpaceDN w:val="0"/>
        <w:adjustRightInd w:val="0"/>
        <w:spacing w:after="0" w:line="240" w:lineRule="auto"/>
        <w:ind w:left="142"/>
        <w:jc w:val="both"/>
        <w:rPr>
          <w:rFonts w:ascii="Arial" w:hAnsi="Arial" w:cs="Arial"/>
          <w:color w:val="000000"/>
        </w:rPr>
      </w:pPr>
    </w:p>
    <w:p w:rsidR="00BB5A44" w:rsidRPr="00A760CF" w:rsidRDefault="00A760CF" w:rsidP="001927BA">
      <w:pPr>
        <w:autoSpaceDE w:val="0"/>
        <w:autoSpaceDN w:val="0"/>
        <w:adjustRightInd w:val="0"/>
        <w:spacing w:after="0" w:line="240" w:lineRule="auto"/>
        <w:ind w:left="142"/>
        <w:jc w:val="both"/>
        <w:rPr>
          <w:rFonts w:ascii="Arial" w:hAnsi="Arial" w:cs="Arial"/>
          <w:color w:val="000000"/>
        </w:rPr>
      </w:pPr>
      <w:r>
        <w:rPr>
          <w:rFonts w:ascii="Arial" w:hAnsi="Arial" w:cs="Arial"/>
          <w:color w:val="000000"/>
        </w:rPr>
        <w:t xml:space="preserve">3.2 </w:t>
      </w:r>
      <w:r>
        <w:rPr>
          <w:rFonts w:ascii="Arial" w:hAnsi="Arial" w:cs="Arial"/>
          <w:color w:val="000000"/>
        </w:rPr>
        <w:tab/>
      </w:r>
      <w:r w:rsidR="00BB5A44" w:rsidRPr="00A760CF">
        <w:rPr>
          <w:rFonts w:ascii="Arial" w:hAnsi="Arial" w:cs="Arial"/>
        </w:rPr>
        <w:t xml:space="preserve">We have four levels of review. Our high level performance measures are reviewed at our monthly Board meeting, which the non-Executive Directors attend, with other performance measures reviewed at the monthly management Board meeting. Internally there is a weekly Operations meeting where certain KPIs are reviewed. </w:t>
      </w:r>
      <w:r w:rsidR="008834B7">
        <w:rPr>
          <w:rFonts w:ascii="Arial" w:hAnsi="Arial" w:cs="Arial"/>
        </w:rPr>
        <w:t xml:space="preserve">This allows peer review to be undertaken.  Further, the Audit Committee has a programme in place to </w:t>
      </w:r>
      <w:r w:rsidR="00673E9E">
        <w:rPr>
          <w:rFonts w:ascii="Arial" w:hAnsi="Arial" w:cs="Arial"/>
        </w:rPr>
        <w:t xml:space="preserve">monitor </w:t>
      </w:r>
      <w:r w:rsidR="008834B7">
        <w:rPr>
          <w:rFonts w:ascii="Arial" w:hAnsi="Arial" w:cs="Arial"/>
        </w:rPr>
        <w:t>the quality of our data.</w:t>
      </w:r>
    </w:p>
    <w:p w:rsidR="00A760CF" w:rsidRDefault="00A760CF" w:rsidP="001927BA">
      <w:pPr>
        <w:spacing w:after="0"/>
        <w:ind w:left="142"/>
        <w:jc w:val="both"/>
        <w:rPr>
          <w:rFonts w:ascii="Arial" w:hAnsi="Arial" w:cs="Arial"/>
        </w:rPr>
      </w:pPr>
    </w:p>
    <w:p w:rsidR="0025163E" w:rsidRDefault="00A760CF" w:rsidP="001927BA">
      <w:pPr>
        <w:spacing w:after="0"/>
        <w:ind w:left="142"/>
        <w:jc w:val="both"/>
        <w:rPr>
          <w:rFonts w:ascii="Arial" w:hAnsi="Arial" w:cs="Arial"/>
        </w:rPr>
      </w:pPr>
      <w:r>
        <w:rPr>
          <w:rFonts w:ascii="Arial" w:hAnsi="Arial" w:cs="Arial"/>
        </w:rPr>
        <w:t>3.3</w:t>
      </w:r>
      <w:r>
        <w:rPr>
          <w:rFonts w:ascii="Arial" w:hAnsi="Arial" w:cs="Arial"/>
        </w:rPr>
        <w:tab/>
      </w:r>
      <w:r w:rsidR="00BB5A44" w:rsidRPr="00A760CF">
        <w:rPr>
          <w:rFonts w:ascii="Arial" w:hAnsi="Arial" w:cs="Arial"/>
        </w:rPr>
        <w:t xml:space="preserve">All our performance measures are subject to external review. This includes audits undertaken by our technical Reporter and our financial auditor.  </w:t>
      </w:r>
      <w:r w:rsidR="00E95618">
        <w:rPr>
          <w:rFonts w:ascii="Arial" w:hAnsi="Arial" w:cs="Arial"/>
        </w:rPr>
        <w:t xml:space="preserve">Details of our approach was published in our draft Audit Plan in </w:t>
      </w:r>
      <w:r w:rsidR="00BE681A">
        <w:rPr>
          <w:rFonts w:ascii="Arial" w:hAnsi="Arial" w:cs="Arial"/>
        </w:rPr>
        <w:t>February 2017.</w:t>
      </w:r>
    </w:p>
    <w:p w:rsidR="00A760CF" w:rsidRPr="00A760CF" w:rsidRDefault="00A760CF" w:rsidP="001927BA">
      <w:pPr>
        <w:spacing w:after="0"/>
        <w:ind w:left="142"/>
        <w:jc w:val="both"/>
        <w:rPr>
          <w:rFonts w:ascii="Arial" w:hAnsi="Arial" w:cs="Arial"/>
        </w:rPr>
      </w:pPr>
    </w:p>
    <w:p w:rsidR="001617E8" w:rsidRPr="001927BA" w:rsidRDefault="001617E8" w:rsidP="001927BA">
      <w:pPr>
        <w:pStyle w:val="ListParagraph"/>
        <w:numPr>
          <w:ilvl w:val="0"/>
          <w:numId w:val="3"/>
        </w:numPr>
        <w:autoSpaceDE w:val="0"/>
        <w:autoSpaceDN w:val="0"/>
        <w:adjustRightInd w:val="0"/>
        <w:spacing w:after="0" w:line="240" w:lineRule="auto"/>
        <w:ind w:left="0" w:firstLine="0"/>
        <w:jc w:val="both"/>
        <w:rPr>
          <w:rFonts w:ascii="Arial" w:hAnsi="Arial" w:cs="Arial"/>
          <w:b/>
          <w:bCs/>
          <w:color w:val="000000"/>
          <w:sz w:val="24"/>
          <w:szCs w:val="24"/>
        </w:rPr>
      </w:pPr>
      <w:r w:rsidRPr="001927BA">
        <w:rPr>
          <w:rFonts w:ascii="Arial" w:hAnsi="Arial" w:cs="Arial"/>
          <w:b/>
          <w:bCs/>
          <w:color w:val="000000"/>
          <w:sz w:val="24"/>
          <w:szCs w:val="24"/>
        </w:rPr>
        <w:t>F</w:t>
      </w:r>
      <w:r w:rsidR="00EB4F59" w:rsidRPr="001927BA">
        <w:rPr>
          <w:rFonts w:ascii="Arial" w:hAnsi="Arial" w:cs="Arial"/>
          <w:b/>
          <w:bCs/>
          <w:color w:val="000000"/>
          <w:sz w:val="24"/>
          <w:szCs w:val="24"/>
        </w:rPr>
        <w:t xml:space="preserve">eedback from stakeholders </w:t>
      </w:r>
    </w:p>
    <w:p w:rsidR="00200368" w:rsidRPr="00A760CF" w:rsidRDefault="00200368" w:rsidP="001927BA">
      <w:pPr>
        <w:pStyle w:val="ListParagraph"/>
        <w:autoSpaceDE w:val="0"/>
        <w:autoSpaceDN w:val="0"/>
        <w:adjustRightInd w:val="0"/>
        <w:spacing w:after="0" w:line="240" w:lineRule="auto"/>
        <w:jc w:val="both"/>
        <w:rPr>
          <w:rFonts w:ascii="Arial" w:hAnsi="Arial" w:cs="Arial"/>
          <w:color w:val="000000"/>
        </w:rPr>
      </w:pPr>
    </w:p>
    <w:p w:rsidR="001617E8" w:rsidRPr="00A760CF" w:rsidRDefault="001617E8" w:rsidP="001927BA">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4.1</w:t>
      </w:r>
      <w:r w:rsidR="00EB4F59" w:rsidRPr="00A760CF">
        <w:rPr>
          <w:rFonts w:ascii="Arial" w:hAnsi="Arial" w:cs="Arial"/>
          <w:color w:val="000000"/>
        </w:rPr>
        <w:tab/>
      </w:r>
      <w:r w:rsidR="00BB5A44" w:rsidRPr="00A760CF">
        <w:rPr>
          <w:rFonts w:ascii="Arial" w:hAnsi="Arial" w:cs="Arial"/>
          <w:color w:val="000000"/>
        </w:rPr>
        <w:t xml:space="preserve">In total we have </w:t>
      </w:r>
      <w:r w:rsidR="00390604" w:rsidRPr="00A760CF">
        <w:rPr>
          <w:rFonts w:ascii="Arial" w:hAnsi="Arial" w:cs="Arial"/>
          <w:color w:val="000000"/>
        </w:rPr>
        <w:t xml:space="preserve">received </w:t>
      </w:r>
      <w:r w:rsidR="00AD372C" w:rsidRPr="00A760CF">
        <w:rPr>
          <w:rFonts w:ascii="Arial" w:hAnsi="Arial" w:cs="Arial"/>
          <w:color w:val="000000"/>
        </w:rPr>
        <w:t xml:space="preserve">feedback </w:t>
      </w:r>
      <w:r w:rsidR="00390604" w:rsidRPr="00A760CF">
        <w:rPr>
          <w:rFonts w:ascii="Arial" w:hAnsi="Arial" w:cs="Arial"/>
          <w:color w:val="000000"/>
        </w:rPr>
        <w:t xml:space="preserve">from </w:t>
      </w:r>
      <w:r w:rsidR="00BE681A">
        <w:rPr>
          <w:rFonts w:ascii="Arial" w:hAnsi="Arial" w:cs="Arial"/>
          <w:color w:val="000000"/>
        </w:rPr>
        <w:t>5</w:t>
      </w:r>
      <w:r w:rsidR="00B33CFF" w:rsidRPr="00A760CF">
        <w:rPr>
          <w:rFonts w:ascii="Arial" w:hAnsi="Arial" w:cs="Arial"/>
          <w:color w:val="FF0000"/>
        </w:rPr>
        <w:t xml:space="preserve"> </w:t>
      </w:r>
      <w:r w:rsidRPr="00A760CF">
        <w:rPr>
          <w:rFonts w:ascii="Arial" w:hAnsi="Arial" w:cs="Arial"/>
          <w:color w:val="000000"/>
        </w:rPr>
        <w:t xml:space="preserve">stakeholders, namely: </w:t>
      </w:r>
    </w:p>
    <w:p w:rsidR="002A5544" w:rsidRPr="00A760CF" w:rsidRDefault="002A5544" w:rsidP="001927BA">
      <w:pPr>
        <w:autoSpaceDE w:val="0"/>
        <w:autoSpaceDN w:val="0"/>
        <w:adjustRightInd w:val="0"/>
        <w:spacing w:after="0" w:line="240" w:lineRule="auto"/>
        <w:jc w:val="both"/>
        <w:rPr>
          <w:rFonts w:ascii="Arial" w:hAnsi="Arial" w:cs="Arial"/>
          <w:color w:val="000000"/>
        </w:rPr>
      </w:pPr>
    </w:p>
    <w:p w:rsidR="000836D2" w:rsidRPr="00BE681A" w:rsidRDefault="00B33CFF" w:rsidP="001927BA">
      <w:pPr>
        <w:pStyle w:val="ListParagraph"/>
        <w:numPr>
          <w:ilvl w:val="0"/>
          <w:numId w:val="8"/>
        </w:numPr>
        <w:autoSpaceDE w:val="0"/>
        <w:autoSpaceDN w:val="0"/>
        <w:adjustRightInd w:val="0"/>
        <w:spacing w:after="0" w:line="240" w:lineRule="auto"/>
        <w:ind w:left="1080"/>
        <w:jc w:val="both"/>
        <w:rPr>
          <w:rFonts w:ascii="Arial" w:hAnsi="Arial" w:cs="Arial"/>
        </w:rPr>
      </w:pPr>
      <w:r w:rsidRPr="00BE681A">
        <w:rPr>
          <w:rFonts w:ascii="Arial" w:hAnsi="Arial" w:cs="Arial"/>
        </w:rPr>
        <w:t>Environment Agency</w:t>
      </w:r>
    </w:p>
    <w:p w:rsidR="00AD372C" w:rsidRPr="00BE681A" w:rsidRDefault="00AD372C" w:rsidP="001927BA">
      <w:pPr>
        <w:pStyle w:val="ListParagraph"/>
        <w:numPr>
          <w:ilvl w:val="0"/>
          <w:numId w:val="8"/>
        </w:numPr>
        <w:autoSpaceDE w:val="0"/>
        <w:autoSpaceDN w:val="0"/>
        <w:adjustRightInd w:val="0"/>
        <w:spacing w:after="0" w:line="240" w:lineRule="auto"/>
        <w:ind w:left="1080"/>
        <w:jc w:val="both"/>
        <w:rPr>
          <w:rFonts w:ascii="Arial" w:hAnsi="Arial" w:cs="Arial"/>
        </w:rPr>
      </w:pPr>
      <w:r w:rsidRPr="00BE681A">
        <w:rPr>
          <w:rFonts w:ascii="Arial" w:hAnsi="Arial" w:cs="Arial"/>
        </w:rPr>
        <w:t>CCWater</w:t>
      </w:r>
    </w:p>
    <w:p w:rsidR="00AD372C" w:rsidRPr="00BE681A" w:rsidRDefault="00AD372C" w:rsidP="001927BA">
      <w:pPr>
        <w:pStyle w:val="ListParagraph"/>
        <w:numPr>
          <w:ilvl w:val="0"/>
          <w:numId w:val="8"/>
        </w:numPr>
        <w:autoSpaceDE w:val="0"/>
        <w:autoSpaceDN w:val="0"/>
        <w:adjustRightInd w:val="0"/>
        <w:spacing w:after="0" w:line="240" w:lineRule="auto"/>
        <w:ind w:left="1080"/>
        <w:jc w:val="both"/>
        <w:rPr>
          <w:rFonts w:ascii="Arial" w:hAnsi="Arial" w:cs="Arial"/>
        </w:rPr>
      </w:pPr>
      <w:r w:rsidRPr="00BE681A">
        <w:rPr>
          <w:rFonts w:ascii="Arial" w:hAnsi="Arial" w:cs="Arial"/>
        </w:rPr>
        <w:t>Ofwat</w:t>
      </w:r>
    </w:p>
    <w:p w:rsidR="00B33CFF" w:rsidRPr="00BE681A" w:rsidRDefault="000364E4" w:rsidP="001927BA">
      <w:pPr>
        <w:pStyle w:val="ListParagraph"/>
        <w:numPr>
          <w:ilvl w:val="0"/>
          <w:numId w:val="8"/>
        </w:numPr>
        <w:autoSpaceDE w:val="0"/>
        <w:autoSpaceDN w:val="0"/>
        <w:adjustRightInd w:val="0"/>
        <w:spacing w:after="0" w:line="240" w:lineRule="auto"/>
        <w:ind w:left="1080"/>
        <w:jc w:val="both"/>
        <w:rPr>
          <w:rFonts w:ascii="Arial" w:hAnsi="Arial" w:cs="Arial"/>
        </w:rPr>
      </w:pPr>
      <w:r w:rsidRPr="00BE681A">
        <w:rPr>
          <w:rFonts w:ascii="Arial" w:hAnsi="Arial" w:cs="Arial"/>
        </w:rPr>
        <w:t>John Hall Consulting</w:t>
      </w:r>
      <w:r w:rsidR="00960D23" w:rsidRPr="00BE681A">
        <w:rPr>
          <w:rFonts w:ascii="Arial" w:hAnsi="Arial" w:cs="Arial"/>
        </w:rPr>
        <w:t xml:space="preserve"> – West Sussex Growers Association</w:t>
      </w:r>
    </w:p>
    <w:p w:rsidR="001617E8" w:rsidRDefault="00AD372C" w:rsidP="00BE681A">
      <w:pPr>
        <w:pStyle w:val="ListParagraph"/>
        <w:numPr>
          <w:ilvl w:val="0"/>
          <w:numId w:val="8"/>
        </w:numPr>
        <w:autoSpaceDE w:val="0"/>
        <w:autoSpaceDN w:val="0"/>
        <w:adjustRightInd w:val="0"/>
        <w:spacing w:after="0" w:line="240" w:lineRule="auto"/>
        <w:ind w:left="1080"/>
        <w:jc w:val="both"/>
        <w:rPr>
          <w:rFonts w:ascii="Arial" w:hAnsi="Arial" w:cs="Arial"/>
        </w:rPr>
      </w:pPr>
      <w:r w:rsidRPr="00BE681A">
        <w:rPr>
          <w:rFonts w:ascii="Arial" w:hAnsi="Arial" w:cs="Arial"/>
        </w:rPr>
        <w:t xml:space="preserve">Citizens Advice </w:t>
      </w:r>
      <w:r w:rsidR="00BE681A" w:rsidRPr="00BE681A">
        <w:rPr>
          <w:rFonts w:ascii="Arial" w:hAnsi="Arial" w:cs="Arial"/>
        </w:rPr>
        <w:t>Havant</w:t>
      </w:r>
    </w:p>
    <w:p w:rsidR="00673E9E" w:rsidRPr="00BE681A" w:rsidRDefault="00673E9E" w:rsidP="00BE681A">
      <w:pPr>
        <w:pStyle w:val="ListParagraph"/>
        <w:numPr>
          <w:ilvl w:val="0"/>
          <w:numId w:val="8"/>
        </w:numPr>
        <w:autoSpaceDE w:val="0"/>
        <w:autoSpaceDN w:val="0"/>
        <w:adjustRightInd w:val="0"/>
        <w:spacing w:after="0" w:line="240" w:lineRule="auto"/>
        <w:ind w:left="1080"/>
        <w:jc w:val="both"/>
        <w:rPr>
          <w:rFonts w:ascii="Arial" w:hAnsi="Arial" w:cs="Arial"/>
        </w:rPr>
      </w:pPr>
      <w:r>
        <w:rPr>
          <w:rFonts w:ascii="Arial" w:hAnsi="Arial" w:cs="Arial"/>
        </w:rPr>
        <w:t>Gosport Borough Council</w:t>
      </w:r>
    </w:p>
    <w:p w:rsidR="00BE681A" w:rsidRDefault="00BE681A" w:rsidP="00BE681A">
      <w:pPr>
        <w:pStyle w:val="ListParagraph"/>
        <w:autoSpaceDE w:val="0"/>
        <w:autoSpaceDN w:val="0"/>
        <w:adjustRightInd w:val="0"/>
        <w:spacing w:after="0" w:line="240" w:lineRule="auto"/>
        <w:ind w:left="1080"/>
        <w:jc w:val="both"/>
        <w:rPr>
          <w:rFonts w:ascii="Arial" w:hAnsi="Arial" w:cs="Arial"/>
        </w:rPr>
      </w:pPr>
    </w:p>
    <w:p w:rsidR="00BE6512" w:rsidRPr="00A760CF" w:rsidRDefault="00A760CF" w:rsidP="008834B7">
      <w:pPr>
        <w:autoSpaceDE w:val="0"/>
        <w:autoSpaceDN w:val="0"/>
        <w:adjustRightInd w:val="0"/>
        <w:spacing w:after="0" w:line="240" w:lineRule="auto"/>
        <w:jc w:val="both"/>
        <w:rPr>
          <w:rFonts w:ascii="Arial" w:hAnsi="Arial" w:cs="Arial"/>
          <w:b/>
        </w:rPr>
      </w:pPr>
      <w:r>
        <w:rPr>
          <w:rFonts w:ascii="Arial" w:hAnsi="Arial" w:cs="Arial"/>
        </w:rPr>
        <w:t>Th</w:t>
      </w:r>
      <w:r w:rsidR="008834B7">
        <w:rPr>
          <w:rFonts w:ascii="Arial" w:hAnsi="Arial" w:cs="Arial"/>
        </w:rPr>
        <w:t>eir</w:t>
      </w:r>
      <w:r>
        <w:rPr>
          <w:rFonts w:ascii="Arial" w:hAnsi="Arial" w:cs="Arial"/>
        </w:rPr>
        <w:t xml:space="preserve"> feedback is reflected in our As</w:t>
      </w:r>
      <w:r w:rsidR="001927BA">
        <w:rPr>
          <w:rFonts w:ascii="Arial" w:hAnsi="Arial" w:cs="Arial"/>
        </w:rPr>
        <w:t>surance Plan shown in Section 5 which the Board of Portsmouth Water have endorsed.</w:t>
      </w:r>
    </w:p>
    <w:p w:rsidR="00BE6512" w:rsidRPr="00A760CF" w:rsidRDefault="00BE6512" w:rsidP="001927BA">
      <w:pPr>
        <w:spacing w:after="0"/>
        <w:jc w:val="both"/>
        <w:rPr>
          <w:rFonts w:ascii="Arial" w:hAnsi="Arial" w:cs="Arial"/>
          <w:b/>
        </w:rPr>
      </w:pPr>
    </w:p>
    <w:p w:rsidR="00501EF9" w:rsidRPr="001927BA" w:rsidRDefault="0037451E" w:rsidP="001927BA">
      <w:pPr>
        <w:spacing w:after="0"/>
        <w:jc w:val="both"/>
        <w:rPr>
          <w:rFonts w:ascii="Arial" w:hAnsi="Arial" w:cs="Arial"/>
          <w:b/>
        </w:rPr>
      </w:pPr>
      <w:r w:rsidRPr="00A760CF">
        <w:rPr>
          <w:rFonts w:ascii="Arial" w:hAnsi="Arial" w:cs="Arial"/>
          <w:b/>
        </w:rPr>
        <w:br w:type="page"/>
      </w:r>
    </w:p>
    <w:p w:rsidR="007F752D" w:rsidRPr="001927BA" w:rsidRDefault="001927BA" w:rsidP="001927BA">
      <w:pPr>
        <w:spacing w:after="0"/>
        <w:jc w:val="both"/>
        <w:rPr>
          <w:rFonts w:ascii="Arial" w:hAnsi="Arial" w:cs="Arial"/>
          <w:b/>
          <w:sz w:val="24"/>
          <w:szCs w:val="24"/>
        </w:rPr>
      </w:pPr>
      <w:r>
        <w:rPr>
          <w:rFonts w:ascii="Arial" w:hAnsi="Arial" w:cs="Arial"/>
          <w:b/>
          <w:sz w:val="24"/>
          <w:szCs w:val="24"/>
        </w:rPr>
        <w:lastRenderedPageBreak/>
        <w:t xml:space="preserve">5. </w:t>
      </w:r>
      <w:r w:rsidR="008834B7">
        <w:rPr>
          <w:rFonts w:ascii="Arial" w:hAnsi="Arial" w:cs="Arial"/>
          <w:b/>
          <w:sz w:val="24"/>
          <w:szCs w:val="24"/>
        </w:rPr>
        <w:t>Final Assurance Plan 201</w:t>
      </w:r>
      <w:r w:rsidR="00A42F7F">
        <w:rPr>
          <w:rFonts w:ascii="Arial" w:hAnsi="Arial" w:cs="Arial"/>
          <w:b/>
          <w:sz w:val="24"/>
          <w:szCs w:val="24"/>
        </w:rPr>
        <w:t>6</w:t>
      </w:r>
      <w:r w:rsidR="008834B7">
        <w:rPr>
          <w:rFonts w:ascii="Arial" w:hAnsi="Arial" w:cs="Arial"/>
          <w:b/>
          <w:sz w:val="24"/>
          <w:szCs w:val="24"/>
        </w:rPr>
        <w:t>/</w:t>
      </w:r>
      <w:r w:rsidR="007F752D" w:rsidRPr="001927BA">
        <w:rPr>
          <w:rFonts w:ascii="Arial" w:hAnsi="Arial" w:cs="Arial"/>
          <w:b/>
          <w:sz w:val="24"/>
          <w:szCs w:val="24"/>
        </w:rPr>
        <w:t>1</w:t>
      </w:r>
      <w:r w:rsidR="00A42F7F">
        <w:rPr>
          <w:rFonts w:ascii="Arial" w:hAnsi="Arial" w:cs="Arial"/>
          <w:b/>
          <w:sz w:val="24"/>
          <w:szCs w:val="24"/>
        </w:rPr>
        <w:t>7</w:t>
      </w:r>
    </w:p>
    <w:p w:rsidR="007F752D" w:rsidRPr="00A760CF" w:rsidRDefault="007F752D" w:rsidP="001927BA">
      <w:pPr>
        <w:autoSpaceDE w:val="0"/>
        <w:autoSpaceDN w:val="0"/>
        <w:adjustRightInd w:val="0"/>
        <w:spacing w:after="0" w:line="240" w:lineRule="auto"/>
        <w:jc w:val="both"/>
        <w:rPr>
          <w:rFonts w:ascii="Arial" w:hAnsi="Arial" w:cs="Arial"/>
        </w:rPr>
      </w:pPr>
    </w:p>
    <w:p w:rsidR="007F752D" w:rsidRPr="00A760CF" w:rsidRDefault="001927BA" w:rsidP="001927BA">
      <w:pPr>
        <w:autoSpaceDE w:val="0"/>
        <w:autoSpaceDN w:val="0"/>
        <w:adjustRightInd w:val="0"/>
        <w:spacing w:after="0" w:line="240" w:lineRule="auto"/>
        <w:jc w:val="both"/>
        <w:rPr>
          <w:rFonts w:ascii="Arial" w:hAnsi="Arial" w:cs="Arial"/>
        </w:rPr>
      </w:pPr>
      <w:r>
        <w:rPr>
          <w:rFonts w:ascii="Arial" w:hAnsi="Arial" w:cs="Arial"/>
        </w:rPr>
        <w:t>5.</w:t>
      </w:r>
      <w:r w:rsidR="00AF41D6">
        <w:rPr>
          <w:rFonts w:ascii="Arial" w:hAnsi="Arial" w:cs="Arial"/>
        </w:rPr>
        <w:t>1</w:t>
      </w:r>
      <w:r>
        <w:rPr>
          <w:rFonts w:ascii="Arial" w:hAnsi="Arial" w:cs="Arial"/>
        </w:rPr>
        <w:t xml:space="preserve"> </w:t>
      </w:r>
      <w:r w:rsidR="007F752D" w:rsidRPr="00A760CF">
        <w:rPr>
          <w:rFonts w:ascii="Arial" w:hAnsi="Arial" w:cs="Arial"/>
        </w:rPr>
        <w:t xml:space="preserve">Our Annual </w:t>
      </w:r>
      <w:r>
        <w:rPr>
          <w:rFonts w:ascii="Arial" w:hAnsi="Arial" w:cs="Arial"/>
        </w:rPr>
        <w:t xml:space="preserve">Performance Report </w:t>
      </w:r>
      <w:r w:rsidR="007F752D" w:rsidRPr="00A760CF">
        <w:rPr>
          <w:rFonts w:ascii="Arial" w:hAnsi="Arial" w:cs="Arial"/>
        </w:rPr>
        <w:t xml:space="preserve">is the primary way that we </w:t>
      </w:r>
      <w:r w:rsidR="008834B7">
        <w:rPr>
          <w:rFonts w:ascii="Arial" w:hAnsi="Arial" w:cs="Arial"/>
        </w:rPr>
        <w:t xml:space="preserve">will </w:t>
      </w:r>
      <w:r w:rsidR="007F752D" w:rsidRPr="00A760CF">
        <w:rPr>
          <w:rFonts w:ascii="Arial" w:hAnsi="Arial" w:cs="Arial"/>
        </w:rPr>
        <w:t>document our annual performance and hold ourselves publicly to account</w:t>
      </w:r>
      <w:r w:rsidR="00E63F74" w:rsidRPr="00A760CF">
        <w:rPr>
          <w:rFonts w:ascii="Arial" w:hAnsi="Arial" w:cs="Arial"/>
        </w:rPr>
        <w:t xml:space="preserve">. </w:t>
      </w:r>
      <w:r w:rsidR="007F752D" w:rsidRPr="00A760CF">
        <w:rPr>
          <w:rFonts w:ascii="Arial" w:hAnsi="Arial" w:cs="Arial"/>
        </w:rPr>
        <w:t xml:space="preserve">The Annual </w:t>
      </w:r>
      <w:r w:rsidR="00AF41D6">
        <w:rPr>
          <w:rFonts w:ascii="Arial" w:hAnsi="Arial" w:cs="Arial"/>
        </w:rPr>
        <w:t xml:space="preserve">Performance </w:t>
      </w:r>
      <w:r w:rsidR="007F752D" w:rsidRPr="00A760CF">
        <w:rPr>
          <w:rFonts w:ascii="Arial" w:hAnsi="Arial" w:cs="Arial"/>
        </w:rPr>
        <w:t>Report includes:</w:t>
      </w:r>
    </w:p>
    <w:p w:rsidR="00E63F74" w:rsidRPr="00A760CF" w:rsidRDefault="00E63F74" w:rsidP="001927BA">
      <w:pPr>
        <w:autoSpaceDE w:val="0"/>
        <w:autoSpaceDN w:val="0"/>
        <w:adjustRightInd w:val="0"/>
        <w:spacing w:after="0" w:line="240" w:lineRule="auto"/>
        <w:jc w:val="both"/>
        <w:rPr>
          <w:rFonts w:ascii="Arial" w:hAnsi="Arial" w:cs="Arial"/>
        </w:rPr>
      </w:pPr>
    </w:p>
    <w:p w:rsidR="007F752D" w:rsidRPr="001927BA" w:rsidRDefault="007F752D" w:rsidP="001927BA">
      <w:pPr>
        <w:pStyle w:val="ListParagraph"/>
        <w:numPr>
          <w:ilvl w:val="0"/>
          <w:numId w:val="35"/>
        </w:numPr>
        <w:autoSpaceDE w:val="0"/>
        <w:autoSpaceDN w:val="0"/>
        <w:adjustRightInd w:val="0"/>
        <w:spacing w:after="0" w:line="240" w:lineRule="auto"/>
        <w:ind w:left="720"/>
        <w:jc w:val="both"/>
        <w:rPr>
          <w:rFonts w:ascii="Arial" w:hAnsi="Arial" w:cs="Arial"/>
        </w:rPr>
      </w:pPr>
      <w:r w:rsidRPr="001927BA">
        <w:rPr>
          <w:rFonts w:ascii="Arial" w:hAnsi="Arial" w:cs="Arial"/>
        </w:rPr>
        <w:t>our Statutory Accounts – audited separately by</w:t>
      </w:r>
      <w:r w:rsidR="00E63F74" w:rsidRPr="001927BA">
        <w:rPr>
          <w:rFonts w:ascii="Arial" w:hAnsi="Arial" w:cs="Arial"/>
        </w:rPr>
        <w:t xml:space="preserve"> </w:t>
      </w:r>
      <w:r w:rsidR="00E95618" w:rsidRPr="001927BA">
        <w:rPr>
          <w:rFonts w:ascii="Arial" w:hAnsi="Arial" w:cs="Arial"/>
        </w:rPr>
        <w:t>Saffery</w:t>
      </w:r>
      <w:r w:rsidR="00E63F74" w:rsidRPr="001927BA">
        <w:rPr>
          <w:rFonts w:ascii="Arial" w:hAnsi="Arial" w:cs="Arial"/>
        </w:rPr>
        <w:t xml:space="preserve"> </w:t>
      </w:r>
      <w:r w:rsidR="00E95618" w:rsidRPr="001927BA">
        <w:rPr>
          <w:rFonts w:ascii="Arial" w:hAnsi="Arial" w:cs="Arial"/>
        </w:rPr>
        <w:t>Champness</w:t>
      </w:r>
      <w:r w:rsidRPr="001927BA">
        <w:rPr>
          <w:rFonts w:ascii="Arial" w:hAnsi="Arial" w:cs="Arial"/>
        </w:rPr>
        <w:t>;</w:t>
      </w:r>
    </w:p>
    <w:p w:rsidR="007F752D" w:rsidRPr="001927BA" w:rsidRDefault="007F752D" w:rsidP="001927BA">
      <w:pPr>
        <w:pStyle w:val="ListParagraph"/>
        <w:numPr>
          <w:ilvl w:val="0"/>
          <w:numId w:val="35"/>
        </w:numPr>
        <w:autoSpaceDE w:val="0"/>
        <w:autoSpaceDN w:val="0"/>
        <w:adjustRightInd w:val="0"/>
        <w:spacing w:after="0" w:line="240" w:lineRule="auto"/>
        <w:ind w:left="720"/>
        <w:jc w:val="both"/>
        <w:rPr>
          <w:rFonts w:ascii="Arial" w:hAnsi="Arial" w:cs="Arial"/>
        </w:rPr>
      </w:pPr>
      <w:r w:rsidRPr="001927BA">
        <w:rPr>
          <w:rFonts w:ascii="Arial" w:hAnsi="Arial" w:cs="Arial"/>
        </w:rPr>
        <w:t xml:space="preserve">our Annual Performance Report </w:t>
      </w:r>
      <w:r w:rsidR="00E63F74" w:rsidRPr="001927BA">
        <w:rPr>
          <w:rFonts w:ascii="Arial" w:hAnsi="Arial" w:cs="Arial"/>
        </w:rPr>
        <w:t>audited by Atkins</w:t>
      </w:r>
    </w:p>
    <w:p w:rsidR="007F752D" w:rsidRPr="00A760CF" w:rsidRDefault="007F752D" w:rsidP="001927BA">
      <w:pPr>
        <w:pStyle w:val="ListParagraph"/>
        <w:numPr>
          <w:ilvl w:val="0"/>
          <w:numId w:val="35"/>
        </w:numPr>
        <w:autoSpaceDE w:val="0"/>
        <w:autoSpaceDN w:val="0"/>
        <w:adjustRightInd w:val="0"/>
        <w:spacing w:after="0" w:line="240" w:lineRule="auto"/>
        <w:ind w:left="720"/>
        <w:jc w:val="both"/>
        <w:rPr>
          <w:rFonts w:ascii="Arial" w:hAnsi="Arial" w:cs="Arial"/>
        </w:rPr>
      </w:pPr>
      <w:r w:rsidRPr="00A760CF">
        <w:rPr>
          <w:rFonts w:ascii="Arial" w:hAnsi="Arial" w:cs="Arial"/>
        </w:rPr>
        <w:t>other information to</w:t>
      </w:r>
      <w:r w:rsidR="00E63F74" w:rsidRPr="00A760CF">
        <w:rPr>
          <w:rFonts w:ascii="Arial" w:hAnsi="Arial" w:cs="Arial"/>
        </w:rPr>
        <w:t xml:space="preserve"> </w:t>
      </w:r>
      <w:r w:rsidRPr="00A760CF">
        <w:rPr>
          <w:rFonts w:ascii="Arial" w:hAnsi="Arial" w:cs="Arial"/>
        </w:rPr>
        <w:t xml:space="preserve">explain more broadly our </w:t>
      </w:r>
      <w:r w:rsidR="00F9475E">
        <w:rPr>
          <w:rFonts w:ascii="Arial" w:hAnsi="Arial" w:cs="Arial"/>
        </w:rPr>
        <w:t xml:space="preserve">performance against our </w:t>
      </w:r>
      <w:r w:rsidRPr="00A760CF">
        <w:rPr>
          <w:rFonts w:ascii="Arial" w:hAnsi="Arial" w:cs="Arial"/>
        </w:rPr>
        <w:t>commitments and responsibilities to</w:t>
      </w:r>
      <w:r w:rsidR="00E63F74" w:rsidRPr="00A760CF">
        <w:rPr>
          <w:rFonts w:ascii="Arial" w:hAnsi="Arial" w:cs="Arial"/>
        </w:rPr>
        <w:t xml:space="preserve"> </w:t>
      </w:r>
      <w:r w:rsidRPr="00A760CF">
        <w:rPr>
          <w:rFonts w:ascii="Arial" w:hAnsi="Arial" w:cs="Arial"/>
        </w:rPr>
        <w:t>s</w:t>
      </w:r>
      <w:r w:rsidR="00AF41D6">
        <w:rPr>
          <w:rFonts w:ascii="Arial" w:hAnsi="Arial" w:cs="Arial"/>
        </w:rPr>
        <w:t>takeholders and customers</w:t>
      </w:r>
    </w:p>
    <w:p w:rsidR="00E63F74" w:rsidRPr="00A760CF" w:rsidRDefault="00E63F74" w:rsidP="001927BA">
      <w:pPr>
        <w:autoSpaceDE w:val="0"/>
        <w:autoSpaceDN w:val="0"/>
        <w:adjustRightInd w:val="0"/>
        <w:spacing w:after="0" w:line="240" w:lineRule="auto"/>
        <w:ind w:left="360"/>
        <w:jc w:val="both"/>
        <w:rPr>
          <w:rFonts w:ascii="Arial" w:hAnsi="Arial" w:cs="Arial"/>
        </w:rPr>
      </w:pPr>
    </w:p>
    <w:p w:rsidR="007F752D" w:rsidRPr="001927BA" w:rsidRDefault="007F752D" w:rsidP="001927BA">
      <w:pPr>
        <w:autoSpaceDE w:val="0"/>
        <w:autoSpaceDN w:val="0"/>
        <w:adjustRightInd w:val="0"/>
        <w:spacing w:after="0" w:line="240" w:lineRule="auto"/>
        <w:jc w:val="both"/>
        <w:rPr>
          <w:rFonts w:ascii="Arial" w:hAnsi="Arial" w:cs="Arial"/>
          <w:b/>
        </w:rPr>
      </w:pPr>
      <w:r w:rsidRPr="001927BA">
        <w:rPr>
          <w:rFonts w:ascii="Arial" w:hAnsi="Arial" w:cs="Arial"/>
          <w:b/>
        </w:rPr>
        <w:t>Performance</w:t>
      </w:r>
      <w:r w:rsidR="00E63F74" w:rsidRPr="001927BA">
        <w:rPr>
          <w:rFonts w:ascii="Arial" w:hAnsi="Arial" w:cs="Arial"/>
          <w:b/>
        </w:rPr>
        <w:t xml:space="preserve"> </w:t>
      </w:r>
      <w:r w:rsidRPr="001927BA">
        <w:rPr>
          <w:rFonts w:ascii="Arial" w:hAnsi="Arial" w:cs="Arial"/>
          <w:b/>
        </w:rPr>
        <w:t>Commitments and</w:t>
      </w:r>
      <w:r w:rsidR="00E63F74" w:rsidRPr="001927BA">
        <w:rPr>
          <w:rFonts w:ascii="Arial" w:hAnsi="Arial" w:cs="Arial"/>
          <w:b/>
        </w:rPr>
        <w:t xml:space="preserve"> </w:t>
      </w:r>
      <w:r w:rsidRPr="001927BA">
        <w:rPr>
          <w:rFonts w:ascii="Arial" w:hAnsi="Arial" w:cs="Arial"/>
          <w:b/>
        </w:rPr>
        <w:t>Outcome Delivery</w:t>
      </w:r>
      <w:r w:rsidR="00E63F74" w:rsidRPr="001927BA">
        <w:rPr>
          <w:rFonts w:ascii="Arial" w:hAnsi="Arial" w:cs="Arial"/>
          <w:b/>
        </w:rPr>
        <w:t xml:space="preserve"> </w:t>
      </w:r>
      <w:r w:rsidRPr="001927BA">
        <w:rPr>
          <w:rFonts w:ascii="Arial" w:hAnsi="Arial" w:cs="Arial"/>
          <w:b/>
        </w:rPr>
        <w:t>Incentives (ODIs</w:t>
      </w:r>
      <w:r w:rsidR="001927BA">
        <w:rPr>
          <w:rFonts w:ascii="Arial" w:hAnsi="Arial" w:cs="Arial"/>
          <w:b/>
        </w:rPr>
        <w:t>)</w:t>
      </w:r>
    </w:p>
    <w:p w:rsidR="008834B7" w:rsidRDefault="008834B7" w:rsidP="001927BA">
      <w:pPr>
        <w:autoSpaceDE w:val="0"/>
        <w:autoSpaceDN w:val="0"/>
        <w:adjustRightInd w:val="0"/>
        <w:spacing w:after="0" w:line="240" w:lineRule="auto"/>
        <w:jc w:val="both"/>
        <w:rPr>
          <w:rFonts w:ascii="Arial" w:hAnsi="Arial" w:cs="Arial"/>
        </w:rPr>
      </w:pPr>
    </w:p>
    <w:p w:rsidR="00E63F74" w:rsidRDefault="001927BA" w:rsidP="001927BA">
      <w:pPr>
        <w:autoSpaceDE w:val="0"/>
        <w:autoSpaceDN w:val="0"/>
        <w:adjustRightInd w:val="0"/>
        <w:spacing w:after="0" w:line="240" w:lineRule="auto"/>
        <w:jc w:val="both"/>
        <w:rPr>
          <w:rFonts w:ascii="Arial" w:hAnsi="Arial" w:cs="Arial"/>
        </w:rPr>
      </w:pPr>
      <w:r>
        <w:rPr>
          <w:rFonts w:ascii="Arial" w:hAnsi="Arial" w:cs="Arial"/>
        </w:rPr>
        <w:t>5.</w:t>
      </w:r>
      <w:r w:rsidR="00AF41D6">
        <w:rPr>
          <w:rFonts w:ascii="Arial" w:hAnsi="Arial" w:cs="Arial"/>
        </w:rPr>
        <w:t>2</w:t>
      </w:r>
      <w:r>
        <w:rPr>
          <w:rFonts w:ascii="Arial" w:hAnsi="Arial" w:cs="Arial"/>
        </w:rPr>
        <w:t xml:space="preserve"> </w:t>
      </w:r>
      <w:r w:rsidR="007F752D" w:rsidRPr="00A760CF">
        <w:rPr>
          <w:rFonts w:ascii="Arial" w:hAnsi="Arial" w:cs="Arial"/>
        </w:rPr>
        <w:t xml:space="preserve">Our Business Plan for the period 2015–20 made </w:t>
      </w:r>
      <w:r>
        <w:rPr>
          <w:rFonts w:ascii="Arial" w:hAnsi="Arial" w:cs="Arial"/>
        </w:rPr>
        <w:t>13</w:t>
      </w:r>
      <w:r w:rsidR="007F752D" w:rsidRPr="00A760CF">
        <w:rPr>
          <w:rFonts w:ascii="Arial" w:hAnsi="Arial" w:cs="Arial"/>
        </w:rPr>
        <w:t xml:space="preserve"> promises</w:t>
      </w:r>
      <w:r w:rsidR="00E63F74" w:rsidRPr="00A760CF">
        <w:rPr>
          <w:rFonts w:ascii="Arial" w:hAnsi="Arial" w:cs="Arial"/>
        </w:rPr>
        <w:t xml:space="preserve"> </w:t>
      </w:r>
      <w:r w:rsidR="007F752D" w:rsidRPr="00A760CF">
        <w:rPr>
          <w:rFonts w:ascii="Arial" w:hAnsi="Arial" w:cs="Arial"/>
        </w:rPr>
        <w:t>to our customers with a clear set of targets to deliver by 2020.</w:t>
      </w:r>
      <w:r w:rsidR="00E63F74" w:rsidRPr="00A760CF">
        <w:rPr>
          <w:rFonts w:ascii="Arial" w:hAnsi="Arial" w:cs="Arial"/>
        </w:rPr>
        <w:t xml:space="preserve"> </w:t>
      </w:r>
    </w:p>
    <w:p w:rsidR="00BE681A" w:rsidRPr="00A760CF" w:rsidRDefault="00BE681A" w:rsidP="001927BA">
      <w:pPr>
        <w:autoSpaceDE w:val="0"/>
        <w:autoSpaceDN w:val="0"/>
        <w:adjustRightInd w:val="0"/>
        <w:spacing w:after="0" w:line="240" w:lineRule="auto"/>
        <w:jc w:val="both"/>
        <w:rPr>
          <w:rFonts w:ascii="Arial" w:hAnsi="Arial" w:cs="Arial"/>
        </w:rPr>
      </w:pPr>
    </w:p>
    <w:p w:rsidR="007F752D" w:rsidRPr="00A760CF" w:rsidRDefault="00AF41D6" w:rsidP="001927BA">
      <w:pPr>
        <w:autoSpaceDE w:val="0"/>
        <w:autoSpaceDN w:val="0"/>
        <w:adjustRightInd w:val="0"/>
        <w:spacing w:after="0" w:line="240" w:lineRule="auto"/>
        <w:jc w:val="both"/>
        <w:rPr>
          <w:rFonts w:ascii="Arial" w:hAnsi="Arial" w:cs="Arial"/>
        </w:rPr>
      </w:pPr>
      <w:r>
        <w:rPr>
          <w:rFonts w:ascii="Arial" w:hAnsi="Arial" w:cs="Arial"/>
        </w:rPr>
        <w:t xml:space="preserve">5.3 </w:t>
      </w:r>
      <w:r w:rsidR="007F752D" w:rsidRPr="00A760CF">
        <w:rPr>
          <w:rFonts w:ascii="Arial" w:hAnsi="Arial" w:cs="Arial"/>
        </w:rPr>
        <w:t>In addition, our stakeholder engagement exercise highlighted</w:t>
      </w:r>
      <w:r w:rsidR="00E63F74" w:rsidRPr="00A760CF">
        <w:rPr>
          <w:rFonts w:ascii="Arial" w:hAnsi="Arial" w:cs="Arial"/>
        </w:rPr>
        <w:t xml:space="preserve"> </w:t>
      </w:r>
      <w:r w:rsidR="007F752D" w:rsidRPr="00A760CF">
        <w:rPr>
          <w:rFonts w:ascii="Arial" w:hAnsi="Arial" w:cs="Arial"/>
        </w:rPr>
        <w:t>opportunities to improve reporting in specific areas namely;</w:t>
      </w:r>
    </w:p>
    <w:p w:rsidR="00825018" w:rsidRPr="00A760CF" w:rsidRDefault="00825018" w:rsidP="001927BA">
      <w:pPr>
        <w:autoSpaceDE w:val="0"/>
        <w:autoSpaceDN w:val="0"/>
        <w:adjustRightInd w:val="0"/>
        <w:spacing w:after="0" w:line="240" w:lineRule="auto"/>
        <w:jc w:val="both"/>
        <w:rPr>
          <w:rFonts w:ascii="Arial" w:hAnsi="Arial" w:cs="Arial"/>
        </w:rPr>
      </w:pPr>
    </w:p>
    <w:p w:rsidR="00825018" w:rsidRPr="00BE681A" w:rsidRDefault="00825018" w:rsidP="00AF41D6">
      <w:pPr>
        <w:pStyle w:val="ListParagraph"/>
        <w:numPr>
          <w:ilvl w:val="0"/>
          <w:numId w:val="36"/>
        </w:numPr>
        <w:autoSpaceDE w:val="0"/>
        <w:autoSpaceDN w:val="0"/>
        <w:adjustRightInd w:val="0"/>
        <w:spacing w:after="0" w:line="240" w:lineRule="auto"/>
        <w:ind w:left="720"/>
        <w:jc w:val="both"/>
        <w:rPr>
          <w:rFonts w:ascii="Arial" w:hAnsi="Arial" w:cs="Arial"/>
        </w:rPr>
      </w:pPr>
      <w:r w:rsidRPr="00BE681A">
        <w:rPr>
          <w:rFonts w:ascii="Arial" w:hAnsi="Arial" w:cs="Arial"/>
        </w:rPr>
        <w:t>Providing trend performance data, where appropriate</w:t>
      </w:r>
    </w:p>
    <w:p w:rsidR="007F752D" w:rsidRPr="00BE681A" w:rsidRDefault="00825018" w:rsidP="00AF41D6">
      <w:pPr>
        <w:pStyle w:val="ListParagraph"/>
        <w:numPr>
          <w:ilvl w:val="0"/>
          <w:numId w:val="36"/>
        </w:numPr>
        <w:autoSpaceDE w:val="0"/>
        <w:autoSpaceDN w:val="0"/>
        <w:adjustRightInd w:val="0"/>
        <w:spacing w:after="0" w:line="240" w:lineRule="auto"/>
        <w:ind w:left="720"/>
        <w:jc w:val="both"/>
        <w:rPr>
          <w:rFonts w:ascii="Arial" w:hAnsi="Arial" w:cs="Arial"/>
        </w:rPr>
      </w:pPr>
      <w:r w:rsidRPr="00BE681A">
        <w:rPr>
          <w:rFonts w:ascii="Arial" w:hAnsi="Arial" w:cs="Arial"/>
        </w:rPr>
        <w:t>Providing c</w:t>
      </w:r>
      <w:r w:rsidR="007F752D" w:rsidRPr="00BE681A">
        <w:rPr>
          <w:rFonts w:ascii="Arial" w:hAnsi="Arial" w:cs="Arial"/>
        </w:rPr>
        <w:t>omparative performance data for key areas;</w:t>
      </w:r>
    </w:p>
    <w:p w:rsidR="007F752D" w:rsidRPr="00BE681A" w:rsidRDefault="00825018" w:rsidP="00AF41D6">
      <w:pPr>
        <w:pStyle w:val="ListParagraph"/>
        <w:numPr>
          <w:ilvl w:val="0"/>
          <w:numId w:val="36"/>
        </w:numPr>
        <w:autoSpaceDE w:val="0"/>
        <w:autoSpaceDN w:val="0"/>
        <w:adjustRightInd w:val="0"/>
        <w:spacing w:after="0" w:line="240" w:lineRule="auto"/>
        <w:ind w:left="720"/>
        <w:jc w:val="both"/>
        <w:rPr>
          <w:rFonts w:ascii="Arial" w:hAnsi="Arial" w:cs="Arial"/>
        </w:rPr>
      </w:pPr>
      <w:r w:rsidRPr="00BE681A">
        <w:rPr>
          <w:rFonts w:ascii="Arial" w:hAnsi="Arial" w:cs="Arial"/>
        </w:rPr>
        <w:t>D</w:t>
      </w:r>
      <w:r w:rsidR="007F752D" w:rsidRPr="00BE681A">
        <w:rPr>
          <w:rFonts w:ascii="Arial" w:hAnsi="Arial" w:cs="Arial"/>
        </w:rPr>
        <w:t xml:space="preserve">elivering </w:t>
      </w:r>
      <w:r w:rsidR="008834B7" w:rsidRPr="00BE681A">
        <w:rPr>
          <w:rFonts w:ascii="Arial" w:hAnsi="Arial" w:cs="Arial"/>
        </w:rPr>
        <w:t xml:space="preserve">against </w:t>
      </w:r>
      <w:r w:rsidR="007F752D" w:rsidRPr="00BE681A">
        <w:rPr>
          <w:rFonts w:ascii="Arial" w:hAnsi="Arial" w:cs="Arial"/>
        </w:rPr>
        <w:t>the National Environment Plan;</w:t>
      </w:r>
      <w:r w:rsidR="00A760CF" w:rsidRPr="00BE681A">
        <w:rPr>
          <w:rFonts w:ascii="Arial" w:hAnsi="Arial" w:cs="Arial"/>
        </w:rPr>
        <w:t xml:space="preserve"> and</w:t>
      </w:r>
    </w:p>
    <w:p w:rsidR="007F752D" w:rsidRPr="00BE681A" w:rsidRDefault="00825018" w:rsidP="00AF41D6">
      <w:pPr>
        <w:pStyle w:val="ListParagraph"/>
        <w:numPr>
          <w:ilvl w:val="0"/>
          <w:numId w:val="36"/>
        </w:numPr>
        <w:autoSpaceDE w:val="0"/>
        <w:autoSpaceDN w:val="0"/>
        <w:adjustRightInd w:val="0"/>
        <w:spacing w:after="0" w:line="240" w:lineRule="auto"/>
        <w:ind w:left="720"/>
        <w:jc w:val="both"/>
        <w:rPr>
          <w:rFonts w:ascii="Arial" w:hAnsi="Arial" w:cs="Arial"/>
        </w:rPr>
      </w:pPr>
      <w:r w:rsidRPr="00BE681A">
        <w:rPr>
          <w:rFonts w:ascii="Arial" w:hAnsi="Arial" w:cs="Arial"/>
        </w:rPr>
        <w:t>R</w:t>
      </w:r>
      <w:r w:rsidR="007F752D" w:rsidRPr="00BE681A">
        <w:rPr>
          <w:rFonts w:ascii="Arial" w:hAnsi="Arial" w:cs="Arial"/>
        </w:rPr>
        <w:t xml:space="preserve">eporting on </w:t>
      </w:r>
      <w:r w:rsidR="006F7A37" w:rsidRPr="00BE681A">
        <w:rPr>
          <w:rFonts w:ascii="Arial" w:hAnsi="Arial" w:cs="Arial"/>
        </w:rPr>
        <w:t xml:space="preserve">the </w:t>
      </w:r>
      <w:r w:rsidR="007F752D" w:rsidRPr="00BE681A">
        <w:rPr>
          <w:rFonts w:ascii="Arial" w:hAnsi="Arial" w:cs="Arial"/>
        </w:rPr>
        <w:t xml:space="preserve">management of </w:t>
      </w:r>
      <w:r w:rsidR="006F7A37" w:rsidRPr="00BE681A">
        <w:rPr>
          <w:rFonts w:ascii="Arial" w:hAnsi="Arial" w:cs="Arial"/>
        </w:rPr>
        <w:t xml:space="preserve">our one </w:t>
      </w:r>
      <w:r w:rsidR="007F752D" w:rsidRPr="00BE681A">
        <w:rPr>
          <w:rFonts w:ascii="Arial" w:hAnsi="Arial" w:cs="Arial"/>
        </w:rPr>
        <w:t>Site of Special Scientific</w:t>
      </w:r>
      <w:r w:rsidR="00BB5A44" w:rsidRPr="00BE681A">
        <w:rPr>
          <w:rFonts w:ascii="Arial" w:hAnsi="Arial" w:cs="Arial"/>
        </w:rPr>
        <w:t xml:space="preserve"> </w:t>
      </w:r>
      <w:r w:rsidR="007F752D" w:rsidRPr="00BE681A">
        <w:rPr>
          <w:rFonts w:ascii="Arial" w:hAnsi="Arial" w:cs="Arial"/>
        </w:rPr>
        <w:t xml:space="preserve">Interest </w:t>
      </w:r>
      <w:r w:rsidR="006F7A37" w:rsidRPr="00BE681A">
        <w:rPr>
          <w:rFonts w:ascii="Arial" w:hAnsi="Arial" w:cs="Arial"/>
        </w:rPr>
        <w:t xml:space="preserve">at the river Itchen </w:t>
      </w:r>
      <w:r w:rsidR="007F752D" w:rsidRPr="00BE681A">
        <w:rPr>
          <w:rFonts w:ascii="Arial" w:hAnsi="Arial" w:cs="Arial"/>
        </w:rPr>
        <w:t xml:space="preserve">(SSSIs) and </w:t>
      </w:r>
      <w:r w:rsidR="006F7A37" w:rsidRPr="00BE681A">
        <w:rPr>
          <w:rFonts w:ascii="Arial" w:hAnsi="Arial" w:cs="Arial"/>
        </w:rPr>
        <w:t xml:space="preserve">the </w:t>
      </w:r>
      <w:r w:rsidR="007F752D" w:rsidRPr="00BE681A">
        <w:rPr>
          <w:rFonts w:ascii="Arial" w:hAnsi="Arial" w:cs="Arial"/>
        </w:rPr>
        <w:t xml:space="preserve">delivery </w:t>
      </w:r>
      <w:r w:rsidR="006F7A37" w:rsidRPr="00BE681A">
        <w:rPr>
          <w:rFonts w:ascii="Arial" w:hAnsi="Arial" w:cs="Arial"/>
        </w:rPr>
        <w:t xml:space="preserve">against our </w:t>
      </w:r>
      <w:r w:rsidR="007F752D" w:rsidRPr="00BE681A">
        <w:rPr>
          <w:rFonts w:ascii="Arial" w:hAnsi="Arial" w:cs="Arial"/>
        </w:rPr>
        <w:t>Water Resources</w:t>
      </w:r>
      <w:r w:rsidR="00E63F74" w:rsidRPr="00BE681A">
        <w:rPr>
          <w:rFonts w:ascii="Arial" w:hAnsi="Arial" w:cs="Arial"/>
        </w:rPr>
        <w:t xml:space="preserve"> </w:t>
      </w:r>
      <w:r w:rsidR="007F752D" w:rsidRPr="00BE681A">
        <w:rPr>
          <w:rFonts w:ascii="Arial" w:hAnsi="Arial" w:cs="Arial"/>
        </w:rPr>
        <w:t xml:space="preserve">Management Plan; </w:t>
      </w:r>
    </w:p>
    <w:p w:rsidR="00E63F74" w:rsidRPr="00BE681A" w:rsidRDefault="00E63F74" w:rsidP="001927BA">
      <w:pPr>
        <w:autoSpaceDE w:val="0"/>
        <w:autoSpaceDN w:val="0"/>
        <w:adjustRightInd w:val="0"/>
        <w:spacing w:after="0" w:line="240" w:lineRule="auto"/>
        <w:jc w:val="both"/>
        <w:rPr>
          <w:rFonts w:ascii="Arial" w:hAnsi="Arial" w:cs="Arial"/>
        </w:rPr>
      </w:pPr>
    </w:p>
    <w:p w:rsidR="007F752D" w:rsidRPr="00A760CF" w:rsidRDefault="00AF41D6" w:rsidP="001927BA">
      <w:pPr>
        <w:autoSpaceDE w:val="0"/>
        <w:autoSpaceDN w:val="0"/>
        <w:adjustRightInd w:val="0"/>
        <w:spacing w:after="0" w:line="240" w:lineRule="auto"/>
        <w:jc w:val="both"/>
        <w:rPr>
          <w:rFonts w:ascii="Arial" w:hAnsi="Arial" w:cs="Arial"/>
        </w:rPr>
      </w:pPr>
      <w:r w:rsidRPr="00BE681A">
        <w:rPr>
          <w:rFonts w:ascii="Arial" w:hAnsi="Arial" w:cs="Arial"/>
        </w:rPr>
        <w:t>5.</w:t>
      </w:r>
      <w:r w:rsidR="00E95618" w:rsidRPr="00BE681A">
        <w:rPr>
          <w:rFonts w:ascii="Arial" w:hAnsi="Arial" w:cs="Arial"/>
        </w:rPr>
        <w:t>4</w:t>
      </w:r>
      <w:r w:rsidRPr="00BE681A">
        <w:rPr>
          <w:rFonts w:ascii="Arial" w:hAnsi="Arial" w:cs="Arial"/>
        </w:rPr>
        <w:t xml:space="preserve"> </w:t>
      </w:r>
      <w:r w:rsidR="007F752D" w:rsidRPr="00BE681A">
        <w:rPr>
          <w:rFonts w:ascii="Arial" w:hAnsi="Arial" w:cs="Arial"/>
        </w:rPr>
        <w:t xml:space="preserve">The points 1 to </w:t>
      </w:r>
      <w:r w:rsidR="00825018" w:rsidRPr="00BE681A">
        <w:rPr>
          <w:rFonts w:ascii="Arial" w:hAnsi="Arial" w:cs="Arial"/>
        </w:rPr>
        <w:t>4</w:t>
      </w:r>
      <w:r w:rsidR="007F752D" w:rsidRPr="00BE681A">
        <w:rPr>
          <w:rFonts w:ascii="Arial" w:hAnsi="Arial" w:cs="Arial"/>
        </w:rPr>
        <w:t xml:space="preserve"> above will be specifically included within the</w:t>
      </w:r>
      <w:r w:rsidR="00E63F74" w:rsidRPr="00BE681A">
        <w:rPr>
          <w:rFonts w:ascii="Arial" w:hAnsi="Arial" w:cs="Arial"/>
        </w:rPr>
        <w:t xml:space="preserve"> </w:t>
      </w:r>
      <w:r w:rsidR="007F752D" w:rsidRPr="00BE681A">
        <w:rPr>
          <w:rFonts w:ascii="Arial" w:hAnsi="Arial" w:cs="Arial"/>
        </w:rPr>
        <w:t>Annual Performance</w:t>
      </w:r>
      <w:r w:rsidR="007F752D" w:rsidRPr="00A760CF">
        <w:rPr>
          <w:rFonts w:ascii="Arial" w:hAnsi="Arial" w:cs="Arial"/>
        </w:rPr>
        <w:t xml:space="preserve"> Report</w:t>
      </w:r>
      <w:r w:rsidR="00825018" w:rsidRPr="00A760CF">
        <w:rPr>
          <w:rFonts w:ascii="Arial" w:hAnsi="Arial" w:cs="Arial"/>
        </w:rPr>
        <w:t xml:space="preserve"> and will be reviewed and commented upon by </w:t>
      </w:r>
      <w:r w:rsidR="008834B7">
        <w:rPr>
          <w:rFonts w:ascii="Arial" w:hAnsi="Arial" w:cs="Arial"/>
        </w:rPr>
        <w:t xml:space="preserve">the Reporter </w:t>
      </w:r>
      <w:r w:rsidR="007F752D" w:rsidRPr="00A760CF">
        <w:rPr>
          <w:rFonts w:ascii="Arial" w:hAnsi="Arial" w:cs="Arial"/>
        </w:rPr>
        <w:t>(</w:t>
      </w:r>
      <w:r w:rsidR="00BB5A44" w:rsidRPr="00A760CF">
        <w:rPr>
          <w:rFonts w:ascii="Arial" w:hAnsi="Arial" w:cs="Arial"/>
        </w:rPr>
        <w:t>Atkins</w:t>
      </w:r>
      <w:r w:rsidR="007F752D" w:rsidRPr="00A760CF">
        <w:rPr>
          <w:rFonts w:ascii="Arial" w:hAnsi="Arial" w:cs="Arial"/>
        </w:rPr>
        <w:t>).</w:t>
      </w:r>
    </w:p>
    <w:p w:rsidR="00E63F74" w:rsidRPr="00A760CF" w:rsidRDefault="00E63F74" w:rsidP="001927BA">
      <w:pPr>
        <w:autoSpaceDE w:val="0"/>
        <w:autoSpaceDN w:val="0"/>
        <w:adjustRightInd w:val="0"/>
        <w:spacing w:after="0" w:line="240" w:lineRule="auto"/>
        <w:jc w:val="both"/>
        <w:rPr>
          <w:rFonts w:ascii="Arial" w:hAnsi="Arial" w:cs="Arial"/>
        </w:rPr>
      </w:pPr>
    </w:p>
    <w:p w:rsidR="00E96DA5" w:rsidRDefault="00E96DA5" w:rsidP="00E96DA5">
      <w:pPr>
        <w:spacing w:after="0"/>
        <w:jc w:val="both"/>
        <w:rPr>
          <w:rFonts w:ascii="Arial" w:hAnsi="Arial" w:cs="Arial"/>
          <w:b/>
          <w:sz w:val="24"/>
          <w:szCs w:val="24"/>
        </w:rPr>
      </w:pPr>
      <w:r w:rsidRPr="00E96DA5">
        <w:rPr>
          <w:rFonts w:ascii="Arial" w:hAnsi="Arial" w:cs="Arial"/>
          <w:b/>
          <w:sz w:val="24"/>
          <w:szCs w:val="24"/>
        </w:rPr>
        <w:t>6. Next Steps</w:t>
      </w:r>
    </w:p>
    <w:p w:rsidR="00E96DA5" w:rsidRDefault="00E96DA5" w:rsidP="00E96DA5">
      <w:pPr>
        <w:spacing w:after="0"/>
        <w:jc w:val="both"/>
        <w:rPr>
          <w:rFonts w:ascii="Arial" w:hAnsi="Arial" w:cs="Arial"/>
          <w:b/>
          <w:sz w:val="24"/>
          <w:szCs w:val="24"/>
        </w:rPr>
      </w:pPr>
    </w:p>
    <w:p w:rsidR="00E96DA5" w:rsidRDefault="00E96DA5" w:rsidP="00E96DA5">
      <w:pPr>
        <w:spacing w:after="0"/>
        <w:jc w:val="both"/>
        <w:rPr>
          <w:rFonts w:ascii="Arial" w:hAnsi="Arial" w:cs="Arial"/>
        </w:rPr>
      </w:pPr>
      <w:r>
        <w:rPr>
          <w:rFonts w:ascii="Arial" w:hAnsi="Arial" w:cs="Arial"/>
        </w:rPr>
        <w:t xml:space="preserve">6.1 </w:t>
      </w:r>
      <w:r w:rsidRPr="00E96DA5">
        <w:rPr>
          <w:rFonts w:ascii="Arial" w:hAnsi="Arial" w:cs="Arial"/>
        </w:rPr>
        <w:t xml:space="preserve">This plan will be published on our website and distributed to our stakeholders.  We will discuss it explicitly </w:t>
      </w:r>
      <w:r w:rsidR="00391220">
        <w:rPr>
          <w:rFonts w:ascii="Arial" w:hAnsi="Arial" w:cs="Arial"/>
        </w:rPr>
        <w:t xml:space="preserve">at our next </w:t>
      </w:r>
      <w:r w:rsidRPr="00E96DA5">
        <w:rPr>
          <w:rFonts w:ascii="Arial" w:hAnsi="Arial" w:cs="Arial"/>
        </w:rPr>
        <w:t>Customer Challenge Group and de</w:t>
      </w:r>
      <w:r w:rsidR="00391220">
        <w:rPr>
          <w:rFonts w:ascii="Arial" w:hAnsi="Arial" w:cs="Arial"/>
        </w:rPr>
        <w:t xml:space="preserve">liver the </w:t>
      </w:r>
      <w:r w:rsidRPr="00E96DA5">
        <w:rPr>
          <w:rFonts w:ascii="Arial" w:hAnsi="Arial" w:cs="Arial"/>
        </w:rPr>
        <w:t>detail</w:t>
      </w:r>
      <w:r w:rsidR="00E60E6C">
        <w:rPr>
          <w:rFonts w:ascii="Arial" w:hAnsi="Arial" w:cs="Arial"/>
        </w:rPr>
        <w:t>ed</w:t>
      </w:r>
      <w:r w:rsidRPr="00E96DA5">
        <w:rPr>
          <w:rFonts w:ascii="Arial" w:hAnsi="Arial" w:cs="Arial"/>
        </w:rPr>
        <w:t xml:space="preserve"> audit programme to meet the expectation of all stakeholders.</w:t>
      </w:r>
    </w:p>
    <w:p w:rsidR="00E60E6C" w:rsidRDefault="00E60E6C" w:rsidP="00E96DA5">
      <w:pPr>
        <w:spacing w:after="0"/>
        <w:jc w:val="both"/>
        <w:rPr>
          <w:rFonts w:ascii="Arial" w:hAnsi="Arial" w:cs="Arial"/>
        </w:rPr>
      </w:pPr>
    </w:p>
    <w:p w:rsidR="00E60E6C" w:rsidRDefault="00E60E6C" w:rsidP="00E96DA5">
      <w:pPr>
        <w:spacing w:after="0"/>
        <w:jc w:val="both"/>
        <w:rPr>
          <w:rFonts w:ascii="Arial" w:hAnsi="Arial" w:cs="Arial"/>
        </w:rPr>
      </w:pPr>
      <w:r>
        <w:rPr>
          <w:rFonts w:ascii="Arial" w:hAnsi="Arial" w:cs="Arial"/>
        </w:rPr>
        <w:t>6.2 Our Annual Performance Review for 201</w:t>
      </w:r>
      <w:r w:rsidR="00A42F7F">
        <w:rPr>
          <w:rFonts w:ascii="Arial" w:hAnsi="Arial" w:cs="Arial"/>
        </w:rPr>
        <w:t>6</w:t>
      </w:r>
      <w:r>
        <w:rPr>
          <w:rFonts w:ascii="Arial" w:hAnsi="Arial" w:cs="Arial"/>
        </w:rPr>
        <w:t>/1</w:t>
      </w:r>
      <w:r w:rsidR="00A42F7F">
        <w:rPr>
          <w:rFonts w:ascii="Arial" w:hAnsi="Arial" w:cs="Arial"/>
        </w:rPr>
        <w:t>7</w:t>
      </w:r>
      <w:r>
        <w:rPr>
          <w:rFonts w:ascii="Arial" w:hAnsi="Arial" w:cs="Arial"/>
        </w:rPr>
        <w:t xml:space="preserve"> will then be published by 15 July 201</w:t>
      </w:r>
      <w:r w:rsidR="00A42F7F">
        <w:rPr>
          <w:rFonts w:ascii="Arial" w:hAnsi="Arial" w:cs="Arial"/>
        </w:rPr>
        <w:t>7</w:t>
      </w:r>
      <w:r>
        <w:rPr>
          <w:rFonts w:ascii="Arial" w:hAnsi="Arial" w:cs="Arial"/>
        </w:rPr>
        <w:t>.</w:t>
      </w:r>
    </w:p>
    <w:p w:rsidR="002F738F" w:rsidRDefault="002F738F" w:rsidP="00E96DA5">
      <w:pPr>
        <w:spacing w:after="0"/>
        <w:jc w:val="both"/>
        <w:rPr>
          <w:rFonts w:ascii="Arial" w:hAnsi="Arial" w:cs="Arial"/>
        </w:rPr>
      </w:pPr>
    </w:p>
    <w:p w:rsidR="002F738F" w:rsidRPr="00E96DA5" w:rsidRDefault="002F738F" w:rsidP="00E96DA5">
      <w:pPr>
        <w:spacing w:after="0"/>
        <w:jc w:val="both"/>
        <w:rPr>
          <w:rFonts w:ascii="Arial" w:hAnsi="Arial" w:cs="Arial"/>
        </w:rPr>
      </w:pPr>
    </w:p>
    <w:sectPr w:rsidR="002F738F" w:rsidRPr="00E96DA5" w:rsidSect="001672F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4B7" w:rsidRDefault="008834B7" w:rsidP="001D1162">
      <w:pPr>
        <w:spacing w:after="0" w:line="240" w:lineRule="auto"/>
      </w:pPr>
      <w:r>
        <w:separator/>
      </w:r>
    </w:p>
  </w:endnote>
  <w:endnote w:type="continuationSeparator" w:id="0">
    <w:p w:rsidR="008834B7" w:rsidRDefault="008834B7" w:rsidP="001D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B7" w:rsidRDefault="008834B7" w:rsidP="00B73835">
    <w:pPr>
      <w:pStyle w:val="Footer"/>
      <w:pBdr>
        <w:top w:val="single" w:sz="4" w:space="1" w:color="auto"/>
      </w:pBdr>
      <w:rPr>
        <w:rFonts w:ascii="Arial" w:hAnsi="Arial" w:cs="Arial"/>
        <w:sz w:val="20"/>
        <w:szCs w:val="20"/>
      </w:rPr>
    </w:pPr>
  </w:p>
  <w:p w:rsidR="008834B7" w:rsidRPr="00B73835" w:rsidRDefault="008834B7" w:rsidP="00B73835">
    <w:pPr>
      <w:pStyle w:val="Footer"/>
      <w:pBdr>
        <w:top w:val="single" w:sz="4" w:space="1" w:color="auto"/>
      </w:pBdr>
      <w:rPr>
        <w:rFonts w:ascii="Arial" w:hAnsi="Arial" w:cs="Arial"/>
        <w:sz w:val="20"/>
        <w:szCs w:val="20"/>
      </w:rPr>
    </w:pPr>
    <w:r w:rsidRPr="00B73835">
      <w:rPr>
        <w:rFonts w:ascii="Arial" w:hAnsi="Arial" w:cs="Arial"/>
        <w:sz w:val="20"/>
        <w:szCs w:val="20"/>
      </w:rPr>
      <w:t>Portsmouth Water</w:t>
    </w:r>
    <w:r w:rsidRPr="00B73835">
      <w:rPr>
        <w:rFonts w:ascii="Arial" w:hAnsi="Arial" w:cs="Arial"/>
        <w:sz w:val="20"/>
        <w:szCs w:val="20"/>
      </w:rPr>
      <w:tab/>
    </w:r>
    <w:r w:rsidR="00FD0195">
      <w:rPr>
        <w:rFonts w:ascii="Arial" w:hAnsi="Arial" w:cs="Arial"/>
        <w:sz w:val="20"/>
        <w:szCs w:val="20"/>
      </w:rPr>
      <w:t>24</w:t>
    </w:r>
    <w:r w:rsidRPr="00B73835">
      <w:rPr>
        <w:rFonts w:ascii="Arial" w:hAnsi="Arial" w:cs="Arial"/>
        <w:sz w:val="20"/>
        <w:szCs w:val="20"/>
      </w:rPr>
      <w:t xml:space="preserve"> </w:t>
    </w:r>
    <w:r>
      <w:rPr>
        <w:rFonts w:ascii="Arial" w:hAnsi="Arial" w:cs="Arial"/>
        <w:sz w:val="20"/>
        <w:szCs w:val="20"/>
      </w:rPr>
      <w:t xml:space="preserve">March </w:t>
    </w:r>
    <w:r w:rsidRPr="00B73835">
      <w:rPr>
        <w:rFonts w:ascii="Arial" w:hAnsi="Arial" w:cs="Arial"/>
        <w:sz w:val="20"/>
        <w:szCs w:val="20"/>
      </w:rPr>
      <w:t>201</w:t>
    </w:r>
    <w:r w:rsidR="00EB2AC5">
      <w:rPr>
        <w:rFonts w:ascii="Arial" w:hAnsi="Arial" w:cs="Arial"/>
        <w:sz w:val="20"/>
        <w:szCs w:val="20"/>
      </w:rPr>
      <w:t>7</w:t>
    </w:r>
    <w:r w:rsidRPr="00B73835">
      <w:rPr>
        <w:rFonts w:ascii="Arial" w:hAnsi="Arial" w:cs="Arial"/>
        <w:sz w:val="20"/>
        <w:szCs w:val="20"/>
      </w:rPr>
      <w:tab/>
    </w:r>
    <w:sdt>
      <w:sdtPr>
        <w:rPr>
          <w:rFonts w:ascii="Arial" w:hAnsi="Arial" w:cs="Arial"/>
          <w:sz w:val="20"/>
          <w:szCs w:val="20"/>
        </w:rPr>
        <w:id w:val="1321547930"/>
        <w:docPartObj>
          <w:docPartGallery w:val="Page Numbers (Bottom of Page)"/>
          <w:docPartUnique/>
        </w:docPartObj>
      </w:sdtPr>
      <w:sdtEndPr>
        <w:rPr>
          <w:noProof/>
        </w:rPr>
      </w:sdtEndPr>
      <w:sdtContent>
        <w:r w:rsidRPr="00B73835">
          <w:rPr>
            <w:rFonts w:ascii="Arial" w:hAnsi="Arial" w:cs="Arial"/>
            <w:sz w:val="20"/>
            <w:szCs w:val="20"/>
          </w:rPr>
          <w:fldChar w:fldCharType="begin"/>
        </w:r>
        <w:r w:rsidRPr="00B73835">
          <w:rPr>
            <w:rFonts w:ascii="Arial" w:hAnsi="Arial" w:cs="Arial"/>
            <w:sz w:val="20"/>
            <w:szCs w:val="20"/>
          </w:rPr>
          <w:instrText xml:space="preserve"> PAGE   \* MERGEFORMAT </w:instrText>
        </w:r>
        <w:r w:rsidRPr="00B73835">
          <w:rPr>
            <w:rFonts w:ascii="Arial" w:hAnsi="Arial" w:cs="Arial"/>
            <w:sz w:val="20"/>
            <w:szCs w:val="20"/>
          </w:rPr>
          <w:fldChar w:fldCharType="separate"/>
        </w:r>
        <w:r w:rsidR="00673E9E">
          <w:rPr>
            <w:rFonts w:ascii="Arial" w:hAnsi="Arial" w:cs="Arial"/>
            <w:noProof/>
            <w:sz w:val="20"/>
            <w:szCs w:val="20"/>
          </w:rPr>
          <w:t>6</w:t>
        </w:r>
        <w:r w:rsidRPr="00B73835">
          <w:rPr>
            <w:rFonts w:ascii="Arial" w:hAnsi="Arial" w:cs="Arial"/>
            <w:noProof/>
            <w:sz w:val="20"/>
            <w:szCs w:val="20"/>
          </w:rPr>
          <w:fldChar w:fldCharType="end"/>
        </w:r>
      </w:sdtContent>
    </w:sdt>
  </w:p>
  <w:p w:rsidR="008834B7" w:rsidRDefault="00883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4B7" w:rsidRDefault="008834B7" w:rsidP="001D1162">
      <w:pPr>
        <w:spacing w:after="0" w:line="240" w:lineRule="auto"/>
      </w:pPr>
      <w:r>
        <w:separator/>
      </w:r>
    </w:p>
  </w:footnote>
  <w:footnote w:type="continuationSeparator" w:id="0">
    <w:p w:rsidR="008834B7" w:rsidRDefault="008834B7" w:rsidP="001D1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3EFD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566A5"/>
    <w:multiLevelType w:val="hybridMultilevel"/>
    <w:tmpl w:val="32986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C35203"/>
    <w:multiLevelType w:val="hybridMultilevel"/>
    <w:tmpl w:val="86EEDF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038E9"/>
    <w:multiLevelType w:val="multilevel"/>
    <w:tmpl w:val="1D3A8228"/>
    <w:lvl w:ilvl="0">
      <w:start w:val="1"/>
      <w:numFmt w:val="decimal"/>
      <w:lvlText w:val="%1."/>
      <w:lvlJc w:val="left"/>
      <w:pPr>
        <w:ind w:left="3336" w:hanging="360"/>
      </w:pPr>
      <w:rPr>
        <w:rFonts w:hint="default"/>
      </w:rPr>
    </w:lvl>
    <w:lvl w:ilvl="1">
      <w:start w:val="1"/>
      <w:numFmt w:val="decimal"/>
      <w:isLgl/>
      <w:lvlText w:val="%1.%2."/>
      <w:lvlJc w:val="left"/>
      <w:pPr>
        <w:ind w:left="2126"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2704"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064" w:hanging="1080"/>
      </w:pPr>
      <w:rPr>
        <w:rFonts w:hint="default"/>
      </w:rPr>
    </w:lvl>
    <w:lvl w:ilvl="6">
      <w:start w:val="1"/>
      <w:numFmt w:val="decimal"/>
      <w:isLgl/>
      <w:lvlText w:val="%1.%2.%3.%4.%5.%6.%7."/>
      <w:lvlJc w:val="left"/>
      <w:pPr>
        <w:ind w:left="3424" w:hanging="1440"/>
      </w:pPr>
      <w:rPr>
        <w:rFonts w:hint="default"/>
      </w:rPr>
    </w:lvl>
    <w:lvl w:ilvl="7">
      <w:start w:val="1"/>
      <w:numFmt w:val="decimal"/>
      <w:isLgl/>
      <w:lvlText w:val="%1.%2.%3.%4.%5.%6.%7.%8."/>
      <w:lvlJc w:val="left"/>
      <w:pPr>
        <w:ind w:left="3424" w:hanging="1440"/>
      </w:pPr>
      <w:rPr>
        <w:rFonts w:hint="default"/>
      </w:rPr>
    </w:lvl>
    <w:lvl w:ilvl="8">
      <w:start w:val="1"/>
      <w:numFmt w:val="decimal"/>
      <w:isLgl/>
      <w:lvlText w:val="%1.%2.%3.%4.%5.%6.%7.%8.%9."/>
      <w:lvlJc w:val="left"/>
      <w:pPr>
        <w:ind w:left="3784" w:hanging="1800"/>
      </w:pPr>
      <w:rPr>
        <w:rFonts w:hint="default"/>
      </w:rPr>
    </w:lvl>
  </w:abstractNum>
  <w:abstractNum w:abstractNumId="4" w15:restartNumberingAfterBreak="0">
    <w:nsid w:val="12881FBA"/>
    <w:multiLevelType w:val="hybridMultilevel"/>
    <w:tmpl w:val="AD1A3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7F705F"/>
    <w:multiLevelType w:val="hybridMultilevel"/>
    <w:tmpl w:val="42FC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25305"/>
    <w:multiLevelType w:val="hybridMultilevel"/>
    <w:tmpl w:val="718E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74787"/>
    <w:multiLevelType w:val="hybridMultilevel"/>
    <w:tmpl w:val="812A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570DE"/>
    <w:multiLevelType w:val="hybridMultilevel"/>
    <w:tmpl w:val="72D4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765ED0"/>
    <w:multiLevelType w:val="hybridMultilevel"/>
    <w:tmpl w:val="ED70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E646F"/>
    <w:multiLevelType w:val="hybridMultilevel"/>
    <w:tmpl w:val="81CE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507AB"/>
    <w:multiLevelType w:val="hybridMultilevel"/>
    <w:tmpl w:val="B4F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84F9C"/>
    <w:multiLevelType w:val="hybridMultilevel"/>
    <w:tmpl w:val="289E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D4E41"/>
    <w:multiLevelType w:val="hybridMultilevel"/>
    <w:tmpl w:val="A64A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639D3"/>
    <w:multiLevelType w:val="hybridMultilevel"/>
    <w:tmpl w:val="368A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6619B"/>
    <w:multiLevelType w:val="hybridMultilevel"/>
    <w:tmpl w:val="8E2C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74875"/>
    <w:multiLevelType w:val="hybridMultilevel"/>
    <w:tmpl w:val="EBA25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943EC"/>
    <w:multiLevelType w:val="multilevel"/>
    <w:tmpl w:val="02E8FC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DD451E"/>
    <w:multiLevelType w:val="hybridMultilevel"/>
    <w:tmpl w:val="C0D8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B46F64"/>
    <w:multiLevelType w:val="hybridMultilevel"/>
    <w:tmpl w:val="F16A2BFE"/>
    <w:lvl w:ilvl="0" w:tplc="19701E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B3083E"/>
    <w:multiLevelType w:val="hybridMultilevel"/>
    <w:tmpl w:val="E56E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7448D0"/>
    <w:multiLevelType w:val="hybridMultilevel"/>
    <w:tmpl w:val="4718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9A4C00"/>
    <w:multiLevelType w:val="hybridMultilevel"/>
    <w:tmpl w:val="0208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0549DA"/>
    <w:multiLevelType w:val="hybridMultilevel"/>
    <w:tmpl w:val="E456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E20DE"/>
    <w:multiLevelType w:val="hybridMultilevel"/>
    <w:tmpl w:val="210A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5519E"/>
    <w:multiLevelType w:val="hybridMultilevel"/>
    <w:tmpl w:val="DB38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26CDD"/>
    <w:multiLevelType w:val="hybridMultilevel"/>
    <w:tmpl w:val="317A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415E9"/>
    <w:multiLevelType w:val="hybridMultilevel"/>
    <w:tmpl w:val="CDE0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0D2B66"/>
    <w:multiLevelType w:val="multilevel"/>
    <w:tmpl w:val="054A3206"/>
    <w:lvl w:ilvl="0">
      <w:start w:val="1"/>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0DF1116"/>
    <w:multiLevelType w:val="hybridMultilevel"/>
    <w:tmpl w:val="7CFAF96A"/>
    <w:lvl w:ilvl="0" w:tplc="BA363C30">
      <w:start w:val="1"/>
      <w:numFmt w:val="bullet"/>
      <w:lvlText w:val=""/>
      <w:lvlJc w:val="left"/>
      <w:pPr>
        <w:tabs>
          <w:tab w:val="num" w:pos="1085"/>
        </w:tabs>
        <w:ind w:left="1085"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F90096"/>
    <w:multiLevelType w:val="hybridMultilevel"/>
    <w:tmpl w:val="51F6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123D0"/>
    <w:multiLevelType w:val="hybridMultilevel"/>
    <w:tmpl w:val="15DC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5C52C1"/>
    <w:multiLevelType w:val="hybridMultilevel"/>
    <w:tmpl w:val="F992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9D569F"/>
    <w:multiLevelType w:val="hybridMultilevel"/>
    <w:tmpl w:val="A22C1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C414B5D"/>
    <w:multiLevelType w:val="hybridMultilevel"/>
    <w:tmpl w:val="D0CA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CA1698"/>
    <w:multiLevelType w:val="hybridMultilevel"/>
    <w:tmpl w:val="FF5C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AB7348"/>
    <w:multiLevelType w:val="hybridMultilevel"/>
    <w:tmpl w:val="E98A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E66B6"/>
    <w:multiLevelType w:val="hybridMultilevel"/>
    <w:tmpl w:val="202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3"/>
  </w:num>
  <w:num w:numId="4">
    <w:abstractNumId w:val="20"/>
  </w:num>
  <w:num w:numId="5">
    <w:abstractNumId w:val="14"/>
  </w:num>
  <w:num w:numId="6">
    <w:abstractNumId w:val="37"/>
  </w:num>
  <w:num w:numId="7">
    <w:abstractNumId w:val="24"/>
  </w:num>
  <w:num w:numId="8">
    <w:abstractNumId w:val="5"/>
  </w:num>
  <w:num w:numId="9">
    <w:abstractNumId w:val="35"/>
  </w:num>
  <w:num w:numId="10">
    <w:abstractNumId w:val="8"/>
  </w:num>
  <w:num w:numId="11">
    <w:abstractNumId w:val="21"/>
  </w:num>
  <w:num w:numId="12">
    <w:abstractNumId w:val="10"/>
  </w:num>
  <w:num w:numId="13">
    <w:abstractNumId w:val="11"/>
  </w:num>
  <w:num w:numId="14">
    <w:abstractNumId w:val="19"/>
  </w:num>
  <w:num w:numId="15">
    <w:abstractNumId w:val="15"/>
  </w:num>
  <w:num w:numId="16">
    <w:abstractNumId w:val="9"/>
  </w:num>
  <w:num w:numId="17">
    <w:abstractNumId w:val="32"/>
  </w:num>
  <w:num w:numId="18">
    <w:abstractNumId w:val="23"/>
  </w:num>
  <w:num w:numId="19">
    <w:abstractNumId w:val="2"/>
  </w:num>
  <w:num w:numId="20">
    <w:abstractNumId w:val="30"/>
  </w:num>
  <w:num w:numId="21">
    <w:abstractNumId w:val="12"/>
  </w:num>
  <w:num w:numId="22">
    <w:abstractNumId w:val="27"/>
  </w:num>
  <w:num w:numId="23">
    <w:abstractNumId w:val="22"/>
  </w:num>
  <w:num w:numId="24">
    <w:abstractNumId w:val="18"/>
  </w:num>
  <w:num w:numId="25">
    <w:abstractNumId w:val="16"/>
  </w:num>
  <w:num w:numId="26">
    <w:abstractNumId w:val="17"/>
  </w:num>
  <w:num w:numId="27">
    <w:abstractNumId w:val="36"/>
  </w:num>
  <w:num w:numId="28">
    <w:abstractNumId w:val="7"/>
  </w:num>
  <w:num w:numId="29">
    <w:abstractNumId w:val="31"/>
  </w:num>
  <w:num w:numId="30">
    <w:abstractNumId w:val="26"/>
  </w:num>
  <w:num w:numId="31">
    <w:abstractNumId w:val="0"/>
  </w:num>
  <w:num w:numId="32">
    <w:abstractNumId w:val="13"/>
  </w:num>
  <w:num w:numId="33">
    <w:abstractNumId w:val="34"/>
  </w:num>
  <w:num w:numId="34">
    <w:abstractNumId w:val="6"/>
  </w:num>
  <w:num w:numId="35">
    <w:abstractNumId w:val="33"/>
  </w:num>
  <w:num w:numId="36">
    <w:abstractNumId w:val="1"/>
  </w:num>
  <w:num w:numId="37">
    <w:abstractNumId w:val="25"/>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E8"/>
    <w:rsid w:val="00006368"/>
    <w:rsid w:val="00006AD1"/>
    <w:rsid w:val="00024359"/>
    <w:rsid w:val="00025B1C"/>
    <w:rsid w:val="0003309C"/>
    <w:rsid w:val="00034CEE"/>
    <w:rsid w:val="0003645C"/>
    <w:rsid w:val="000364E4"/>
    <w:rsid w:val="00041D69"/>
    <w:rsid w:val="00074941"/>
    <w:rsid w:val="00076800"/>
    <w:rsid w:val="000836D2"/>
    <w:rsid w:val="000A71CA"/>
    <w:rsid w:val="000B7B5A"/>
    <w:rsid w:val="000D243F"/>
    <w:rsid w:val="000D3686"/>
    <w:rsid w:val="000D3D50"/>
    <w:rsid w:val="000D64CB"/>
    <w:rsid w:val="000D7E13"/>
    <w:rsid w:val="000E36E0"/>
    <w:rsid w:val="000F192F"/>
    <w:rsid w:val="000F3B3B"/>
    <w:rsid w:val="00107680"/>
    <w:rsid w:val="00117B0A"/>
    <w:rsid w:val="00121AED"/>
    <w:rsid w:val="00124A89"/>
    <w:rsid w:val="001300D2"/>
    <w:rsid w:val="00134324"/>
    <w:rsid w:val="0013513D"/>
    <w:rsid w:val="00136A80"/>
    <w:rsid w:val="001509FA"/>
    <w:rsid w:val="0015368D"/>
    <w:rsid w:val="001617E8"/>
    <w:rsid w:val="00163B0D"/>
    <w:rsid w:val="001672F9"/>
    <w:rsid w:val="00171F97"/>
    <w:rsid w:val="00173928"/>
    <w:rsid w:val="0019092A"/>
    <w:rsid w:val="00190A56"/>
    <w:rsid w:val="001927BA"/>
    <w:rsid w:val="001944E9"/>
    <w:rsid w:val="00195CF5"/>
    <w:rsid w:val="001A3F6D"/>
    <w:rsid w:val="001A53C8"/>
    <w:rsid w:val="001A75E1"/>
    <w:rsid w:val="001B1C2F"/>
    <w:rsid w:val="001B4D20"/>
    <w:rsid w:val="001C0FF0"/>
    <w:rsid w:val="001C57CF"/>
    <w:rsid w:val="001D04B8"/>
    <w:rsid w:val="001D1162"/>
    <w:rsid w:val="001D2F5E"/>
    <w:rsid w:val="001D5535"/>
    <w:rsid w:val="00200368"/>
    <w:rsid w:val="00212BFE"/>
    <w:rsid w:val="002149DB"/>
    <w:rsid w:val="0022699E"/>
    <w:rsid w:val="002279A8"/>
    <w:rsid w:val="002316DD"/>
    <w:rsid w:val="00243A3D"/>
    <w:rsid w:val="00246AF3"/>
    <w:rsid w:val="00246BC1"/>
    <w:rsid w:val="0025163E"/>
    <w:rsid w:val="002605B7"/>
    <w:rsid w:val="002610DD"/>
    <w:rsid w:val="0027395E"/>
    <w:rsid w:val="00274BB3"/>
    <w:rsid w:val="00280203"/>
    <w:rsid w:val="00281F91"/>
    <w:rsid w:val="00282D23"/>
    <w:rsid w:val="002854B1"/>
    <w:rsid w:val="0029185A"/>
    <w:rsid w:val="002A4BBB"/>
    <w:rsid w:val="002A5544"/>
    <w:rsid w:val="002B1E25"/>
    <w:rsid w:val="002B5123"/>
    <w:rsid w:val="002B70D1"/>
    <w:rsid w:val="002C0443"/>
    <w:rsid w:val="002C18A0"/>
    <w:rsid w:val="002D1806"/>
    <w:rsid w:val="002D772B"/>
    <w:rsid w:val="002E0640"/>
    <w:rsid w:val="002E19E8"/>
    <w:rsid w:val="002E1DBE"/>
    <w:rsid w:val="002E5A06"/>
    <w:rsid w:val="002F553C"/>
    <w:rsid w:val="002F738F"/>
    <w:rsid w:val="00300136"/>
    <w:rsid w:val="003036FD"/>
    <w:rsid w:val="00307861"/>
    <w:rsid w:val="00311AB7"/>
    <w:rsid w:val="00315EBC"/>
    <w:rsid w:val="00317464"/>
    <w:rsid w:val="00327EB9"/>
    <w:rsid w:val="0033417D"/>
    <w:rsid w:val="00345B68"/>
    <w:rsid w:val="00355782"/>
    <w:rsid w:val="00361A5A"/>
    <w:rsid w:val="00365654"/>
    <w:rsid w:val="00372482"/>
    <w:rsid w:val="0037451E"/>
    <w:rsid w:val="00377AA8"/>
    <w:rsid w:val="003825D5"/>
    <w:rsid w:val="00383094"/>
    <w:rsid w:val="00390604"/>
    <w:rsid w:val="00391220"/>
    <w:rsid w:val="003940CB"/>
    <w:rsid w:val="0039413B"/>
    <w:rsid w:val="003A1B50"/>
    <w:rsid w:val="003A3277"/>
    <w:rsid w:val="003A6FA9"/>
    <w:rsid w:val="003B2F52"/>
    <w:rsid w:val="003B6749"/>
    <w:rsid w:val="003B7B66"/>
    <w:rsid w:val="003C1FE9"/>
    <w:rsid w:val="003C2517"/>
    <w:rsid w:val="003C297D"/>
    <w:rsid w:val="003D0610"/>
    <w:rsid w:val="003D19AA"/>
    <w:rsid w:val="003D3DF1"/>
    <w:rsid w:val="003E52B6"/>
    <w:rsid w:val="003F730D"/>
    <w:rsid w:val="00426509"/>
    <w:rsid w:val="0043770B"/>
    <w:rsid w:val="004377EC"/>
    <w:rsid w:val="00446461"/>
    <w:rsid w:val="00452418"/>
    <w:rsid w:val="00452B26"/>
    <w:rsid w:val="00457084"/>
    <w:rsid w:val="0046413F"/>
    <w:rsid w:val="00464E71"/>
    <w:rsid w:val="00467444"/>
    <w:rsid w:val="004716CD"/>
    <w:rsid w:val="0047595D"/>
    <w:rsid w:val="00477312"/>
    <w:rsid w:val="00483113"/>
    <w:rsid w:val="00483F8B"/>
    <w:rsid w:val="00492FE9"/>
    <w:rsid w:val="004A0C59"/>
    <w:rsid w:val="004A2AD3"/>
    <w:rsid w:val="004A5692"/>
    <w:rsid w:val="004B1BCB"/>
    <w:rsid w:val="004B4DF3"/>
    <w:rsid w:val="004C3711"/>
    <w:rsid w:val="004C38C4"/>
    <w:rsid w:val="004C4F0C"/>
    <w:rsid w:val="004C5305"/>
    <w:rsid w:val="004C55DC"/>
    <w:rsid w:val="004C7A18"/>
    <w:rsid w:val="004D1171"/>
    <w:rsid w:val="004E139B"/>
    <w:rsid w:val="004E1DD9"/>
    <w:rsid w:val="004E6E87"/>
    <w:rsid w:val="004F0BF4"/>
    <w:rsid w:val="004F56A4"/>
    <w:rsid w:val="00500F82"/>
    <w:rsid w:val="00501306"/>
    <w:rsid w:val="00501EF9"/>
    <w:rsid w:val="0050216F"/>
    <w:rsid w:val="0051383D"/>
    <w:rsid w:val="005150DF"/>
    <w:rsid w:val="005152F8"/>
    <w:rsid w:val="005235DF"/>
    <w:rsid w:val="00530EAF"/>
    <w:rsid w:val="005367A4"/>
    <w:rsid w:val="005426D7"/>
    <w:rsid w:val="00543B24"/>
    <w:rsid w:val="00544624"/>
    <w:rsid w:val="005563B1"/>
    <w:rsid w:val="00576F04"/>
    <w:rsid w:val="00591DD0"/>
    <w:rsid w:val="00595FAF"/>
    <w:rsid w:val="005970DD"/>
    <w:rsid w:val="005B43C5"/>
    <w:rsid w:val="005B566D"/>
    <w:rsid w:val="005D6B2A"/>
    <w:rsid w:val="005D7563"/>
    <w:rsid w:val="005E2EC0"/>
    <w:rsid w:val="005E45C6"/>
    <w:rsid w:val="005F3BE2"/>
    <w:rsid w:val="005F4548"/>
    <w:rsid w:val="005F7388"/>
    <w:rsid w:val="00605B67"/>
    <w:rsid w:val="0061290D"/>
    <w:rsid w:val="006239FB"/>
    <w:rsid w:val="00632F44"/>
    <w:rsid w:val="00635114"/>
    <w:rsid w:val="00640018"/>
    <w:rsid w:val="0066117D"/>
    <w:rsid w:val="00667AA8"/>
    <w:rsid w:val="00667B12"/>
    <w:rsid w:val="00671E54"/>
    <w:rsid w:val="00673E9E"/>
    <w:rsid w:val="00686ACD"/>
    <w:rsid w:val="006901A2"/>
    <w:rsid w:val="0069290D"/>
    <w:rsid w:val="00692A7C"/>
    <w:rsid w:val="0069768C"/>
    <w:rsid w:val="006B1452"/>
    <w:rsid w:val="006C4129"/>
    <w:rsid w:val="006C67DB"/>
    <w:rsid w:val="006D6716"/>
    <w:rsid w:val="006E1DB0"/>
    <w:rsid w:val="006E2023"/>
    <w:rsid w:val="006E43D3"/>
    <w:rsid w:val="006F7A37"/>
    <w:rsid w:val="00700880"/>
    <w:rsid w:val="0070249E"/>
    <w:rsid w:val="0070576D"/>
    <w:rsid w:val="007069C2"/>
    <w:rsid w:val="00710EB3"/>
    <w:rsid w:val="007135B0"/>
    <w:rsid w:val="0072117B"/>
    <w:rsid w:val="00724AD5"/>
    <w:rsid w:val="0072528C"/>
    <w:rsid w:val="00731EF7"/>
    <w:rsid w:val="00734ED3"/>
    <w:rsid w:val="00742285"/>
    <w:rsid w:val="00742C77"/>
    <w:rsid w:val="0074304C"/>
    <w:rsid w:val="00757A23"/>
    <w:rsid w:val="007660D8"/>
    <w:rsid w:val="00766BFB"/>
    <w:rsid w:val="00770C92"/>
    <w:rsid w:val="007777DF"/>
    <w:rsid w:val="0078728E"/>
    <w:rsid w:val="007902FE"/>
    <w:rsid w:val="007923EA"/>
    <w:rsid w:val="00794D9A"/>
    <w:rsid w:val="00794E8C"/>
    <w:rsid w:val="007A46C6"/>
    <w:rsid w:val="007C12F8"/>
    <w:rsid w:val="007C7FDF"/>
    <w:rsid w:val="007D1D00"/>
    <w:rsid w:val="007D5E07"/>
    <w:rsid w:val="007D6AA3"/>
    <w:rsid w:val="007D7F6A"/>
    <w:rsid w:val="007E1A00"/>
    <w:rsid w:val="007E45EF"/>
    <w:rsid w:val="007F752D"/>
    <w:rsid w:val="00803AD1"/>
    <w:rsid w:val="00811845"/>
    <w:rsid w:val="00812282"/>
    <w:rsid w:val="00813B7B"/>
    <w:rsid w:val="0081445E"/>
    <w:rsid w:val="00825018"/>
    <w:rsid w:val="00825584"/>
    <w:rsid w:val="00825DF8"/>
    <w:rsid w:val="00837445"/>
    <w:rsid w:val="00841265"/>
    <w:rsid w:val="00847DEE"/>
    <w:rsid w:val="00850F22"/>
    <w:rsid w:val="0085195D"/>
    <w:rsid w:val="008557FF"/>
    <w:rsid w:val="008615EA"/>
    <w:rsid w:val="00865EE8"/>
    <w:rsid w:val="00877EE1"/>
    <w:rsid w:val="0088101B"/>
    <w:rsid w:val="0088216E"/>
    <w:rsid w:val="008834B7"/>
    <w:rsid w:val="00891A69"/>
    <w:rsid w:val="008936B0"/>
    <w:rsid w:val="008950CF"/>
    <w:rsid w:val="008A12E2"/>
    <w:rsid w:val="008A5D4A"/>
    <w:rsid w:val="008C6E6A"/>
    <w:rsid w:val="008E691B"/>
    <w:rsid w:val="008F0771"/>
    <w:rsid w:val="008F0C53"/>
    <w:rsid w:val="008F4C84"/>
    <w:rsid w:val="0090763B"/>
    <w:rsid w:val="00911E62"/>
    <w:rsid w:val="0092393A"/>
    <w:rsid w:val="00925E67"/>
    <w:rsid w:val="00936FE7"/>
    <w:rsid w:val="0094189F"/>
    <w:rsid w:val="00947392"/>
    <w:rsid w:val="00951B6A"/>
    <w:rsid w:val="00956320"/>
    <w:rsid w:val="009572E7"/>
    <w:rsid w:val="009603E7"/>
    <w:rsid w:val="00960D23"/>
    <w:rsid w:val="00965A9B"/>
    <w:rsid w:val="0096660C"/>
    <w:rsid w:val="00976FDF"/>
    <w:rsid w:val="00987CA7"/>
    <w:rsid w:val="00987F6D"/>
    <w:rsid w:val="00996205"/>
    <w:rsid w:val="009A7F91"/>
    <w:rsid w:val="009B0F66"/>
    <w:rsid w:val="009B4CE4"/>
    <w:rsid w:val="009B7793"/>
    <w:rsid w:val="009C3C22"/>
    <w:rsid w:val="009C7E4E"/>
    <w:rsid w:val="009D43F2"/>
    <w:rsid w:val="009D755A"/>
    <w:rsid w:val="009E1B7F"/>
    <w:rsid w:val="009E3AA5"/>
    <w:rsid w:val="009F66EB"/>
    <w:rsid w:val="00A06A9E"/>
    <w:rsid w:val="00A10B15"/>
    <w:rsid w:val="00A15FF6"/>
    <w:rsid w:val="00A248DA"/>
    <w:rsid w:val="00A3107B"/>
    <w:rsid w:val="00A400BD"/>
    <w:rsid w:val="00A409E5"/>
    <w:rsid w:val="00A41B44"/>
    <w:rsid w:val="00A42122"/>
    <w:rsid w:val="00A42F7F"/>
    <w:rsid w:val="00A43D1A"/>
    <w:rsid w:val="00A512E9"/>
    <w:rsid w:val="00A56BBC"/>
    <w:rsid w:val="00A57756"/>
    <w:rsid w:val="00A57ED4"/>
    <w:rsid w:val="00A760CF"/>
    <w:rsid w:val="00A8066D"/>
    <w:rsid w:val="00A83367"/>
    <w:rsid w:val="00A84B23"/>
    <w:rsid w:val="00A86193"/>
    <w:rsid w:val="00A86F2C"/>
    <w:rsid w:val="00A87C99"/>
    <w:rsid w:val="00A921E3"/>
    <w:rsid w:val="00A93EC3"/>
    <w:rsid w:val="00AA14FF"/>
    <w:rsid w:val="00AA223D"/>
    <w:rsid w:val="00AB3B83"/>
    <w:rsid w:val="00AB7215"/>
    <w:rsid w:val="00AC78CC"/>
    <w:rsid w:val="00AD1EF2"/>
    <w:rsid w:val="00AD372C"/>
    <w:rsid w:val="00AD3858"/>
    <w:rsid w:val="00AD6BD4"/>
    <w:rsid w:val="00AE444E"/>
    <w:rsid w:val="00AF41D6"/>
    <w:rsid w:val="00AF4467"/>
    <w:rsid w:val="00B0149D"/>
    <w:rsid w:val="00B02318"/>
    <w:rsid w:val="00B14CA3"/>
    <w:rsid w:val="00B17665"/>
    <w:rsid w:val="00B20D59"/>
    <w:rsid w:val="00B211D2"/>
    <w:rsid w:val="00B216CA"/>
    <w:rsid w:val="00B23164"/>
    <w:rsid w:val="00B3063D"/>
    <w:rsid w:val="00B33A00"/>
    <w:rsid w:val="00B33CFF"/>
    <w:rsid w:val="00B358B0"/>
    <w:rsid w:val="00B51A66"/>
    <w:rsid w:val="00B53DDD"/>
    <w:rsid w:val="00B553C1"/>
    <w:rsid w:val="00B55523"/>
    <w:rsid w:val="00B5602C"/>
    <w:rsid w:val="00B6010A"/>
    <w:rsid w:val="00B629AF"/>
    <w:rsid w:val="00B678BD"/>
    <w:rsid w:val="00B72700"/>
    <w:rsid w:val="00B73835"/>
    <w:rsid w:val="00B85B27"/>
    <w:rsid w:val="00B9230E"/>
    <w:rsid w:val="00B92A27"/>
    <w:rsid w:val="00B9414C"/>
    <w:rsid w:val="00B946C1"/>
    <w:rsid w:val="00BA23DB"/>
    <w:rsid w:val="00BB2CA7"/>
    <w:rsid w:val="00BB542C"/>
    <w:rsid w:val="00BB5A44"/>
    <w:rsid w:val="00BD3F59"/>
    <w:rsid w:val="00BE269F"/>
    <w:rsid w:val="00BE50E5"/>
    <w:rsid w:val="00BE6512"/>
    <w:rsid w:val="00BE681A"/>
    <w:rsid w:val="00BF70D3"/>
    <w:rsid w:val="00C05CB1"/>
    <w:rsid w:val="00C06C98"/>
    <w:rsid w:val="00C1135B"/>
    <w:rsid w:val="00C13798"/>
    <w:rsid w:val="00C14D3A"/>
    <w:rsid w:val="00C20B16"/>
    <w:rsid w:val="00C21022"/>
    <w:rsid w:val="00C2215E"/>
    <w:rsid w:val="00C22623"/>
    <w:rsid w:val="00C2294F"/>
    <w:rsid w:val="00C2641E"/>
    <w:rsid w:val="00C35964"/>
    <w:rsid w:val="00C45D66"/>
    <w:rsid w:val="00C46219"/>
    <w:rsid w:val="00C54F9D"/>
    <w:rsid w:val="00C6235A"/>
    <w:rsid w:val="00C62EA7"/>
    <w:rsid w:val="00C64BF9"/>
    <w:rsid w:val="00C81C79"/>
    <w:rsid w:val="00C87193"/>
    <w:rsid w:val="00C9000E"/>
    <w:rsid w:val="00C96513"/>
    <w:rsid w:val="00CA6B2A"/>
    <w:rsid w:val="00CC514F"/>
    <w:rsid w:val="00CD6640"/>
    <w:rsid w:val="00CE31CF"/>
    <w:rsid w:val="00CF018E"/>
    <w:rsid w:val="00D00CC8"/>
    <w:rsid w:val="00D01BFD"/>
    <w:rsid w:val="00D04226"/>
    <w:rsid w:val="00D05A40"/>
    <w:rsid w:val="00D25180"/>
    <w:rsid w:val="00D26FEA"/>
    <w:rsid w:val="00D32DCE"/>
    <w:rsid w:val="00D35844"/>
    <w:rsid w:val="00D52C8C"/>
    <w:rsid w:val="00D52DA8"/>
    <w:rsid w:val="00D60CDD"/>
    <w:rsid w:val="00D814EF"/>
    <w:rsid w:val="00D8321C"/>
    <w:rsid w:val="00D83A5A"/>
    <w:rsid w:val="00D84938"/>
    <w:rsid w:val="00D87FA3"/>
    <w:rsid w:val="00D91BDC"/>
    <w:rsid w:val="00DA03B0"/>
    <w:rsid w:val="00DA4434"/>
    <w:rsid w:val="00DB4078"/>
    <w:rsid w:val="00DB5712"/>
    <w:rsid w:val="00DC36C6"/>
    <w:rsid w:val="00DC730E"/>
    <w:rsid w:val="00DD310A"/>
    <w:rsid w:val="00DE5FBF"/>
    <w:rsid w:val="00DE61EB"/>
    <w:rsid w:val="00DF3D33"/>
    <w:rsid w:val="00E051CF"/>
    <w:rsid w:val="00E15341"/>
    <w:rsid w:val="00E154AE"/>
    <w:rsid w:val="00E17CEC"/>
    <w:rsid w:val="00E218C3"/>
    <w:rsid w:val="00E22BFB"/>
    <w:rsid w:val="00E277BF"/>
    <w:rsid w:val="00E30945"/>
    <w:rsid w:val="00E31D5A"/>
    <w:rsid w:val="00E37E5B"/>
    <w:rsid w:val="00E573B9"/>
    <w:rsid w:val="00E60E6C"/>
    <w:rsid w:val="00E63F74"/>
    <w:rsid w:val="00E75A4D"/>
    <w:rsid w:val="00E81040"/>
    <w:rsid w:val="00E81876"/>
    <w:rsid w:val="00E81E77"/>
    <w:rsid w:val="00E829A2"/>
    <w:rsid w:val="00E85021"/>
    <w:rsid w:val="00E8605C"/>
    <w:rsid w:val="00E875E1"/>
    <w:rsid w:val="00E95618"/>
    <w:rsid w:val="00E96891"/>
    <w:rsid w:val="00E96DA5"/>
    <w:rsid w:val="00EB1825"/>
    <w:rsid w:val="00EB2AC5"/>
    <w:rsid w:val="00EB4F59"/>
    <w:rsid w:val="00ED26FD"/>
    <w:rsid w:val="00ED3C7D"/>
    <w:rsid w:val="00EE1678"/>
    <w:rsid w:val="00EE4564"/>
    <w:rsid w:val="00EE4BF8"/>
    <w:rsid w:val="00EF6629"/>
    <w:rsid w:val="00F019F1"/>
    <w:rsid w:val="00F200B5"/>
    <w:rsid w:val="00F2309E"/>
    <w:rsid w:val="00F24D9E"/>
    <w:rsid w:val="00F26B16"/>
    <w:rsid w:val="00F2735D"/>
    <w:rsid w:val="00F4244C"/>
    <w:rsid w:val="00F46907"/>
    <w:rsid w:val="00F54D71"/>
    <w:rsid w:val="00F56657"/>
    <w:rsid w:val="00F577A0"/>
    <w:rsid w:val="00F57C4E"/>
    <w:rsid w:val="00F649BE"/>
    <w:rsid w:val="00F65BE7"/>
    <w:rsid w:val="00F71F0D"/>
    <w:rsid w:val="00F74E21"/>
    <w:rsid w:val="00F841C9"/>
    <w:rsid w:val="00F84A5A"/>
    <w:rsid w:val="00F864A9"/>
    <w:rsid w:val="00F935D5"/>
    <w:rsid w:val="00F9475E"/>
    <w:rsid w:val="00F97F49"/>
    <w:rsid w:val="00FA508C"/>
    <w:rsid w:val="00FB053D"/>
    <w:rsid w:val="00FB431F"/>
    <w:rsid w:val="00FB65D5"/>
    <w:rsid w:val="00FC6718"/>
    <w:rsid w:val="00FD0195"/>
    <w:rsid w:val="00FD5D03"/>
    <w:rsid w:val="00FE156A"/>
    <w:rsid w:val="00FE6C33"/>
    <w:rsid w:val="00FF2145"/>
    <w:rsid w:val="00FF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D7B75-E23D-417C-B465-6C8D1D2A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17E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00368"/>
    <w:pPr>
      <w:ind w:left="720"/>
      <w:contextualSpacing/>
    </w:pPr>
  </w:style>
  <w:style w:type="paragraph" w:styleId="Header">
    <w:name w:val="header"/>
    <w:basedOn w:val="Normal"/>
    <w:link w:val="HeaderChar"/>
    <w:uiPriority w:val="99"/>
    <w:unhideWhenUsed/>
    <w:rsid w:val="001D1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162"/>
  </w:style>
  <w:style w:type="paragraph" w:styleId="Footer">
    <w:name w:val="footer"/>
    <w:basedOn w:val="Normal"/>
    <w:link w:val="FooterChar"/>
    <w:uiPriority w:val="99"/>
    <w:unhideWhenUsed/>
    <w:rsid w:val="001D1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62"/>
  </w:style>
  <w:style w:type="paragraph" w:styleId="BalloonText">
    <w:name w:val="Balloon Text"/>
    <w:basedOn w:val="Normal"/>
    <w:link w:val="BalloonTextChar"/>
    <w:uiPriority w:val="99"/>
    <w:semiHidden/>
    <w:unhideWhenUsed/>
    <w:rsid w:val="00ED26F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ED26FD"/>
    <w:rPr>
      <w:rFonts w:ascii="Arial" w:hAnsi="Arial" w:cs="Arial"/>
      <w:sz w:val="18"/>
      <w:szCs w:val="18"/>
    </w:rPr>
  </w:style>
  <w:style w:type="table" w:styleId="TableGrid">
    <w:name w:val="Table Grid"/>
    <w:basedOn w:val="TableNormal"/>
    <w:uiPriority w:val="39"/>
    <w:rsid w:val="00FB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B4F59"/>
    <w:pPr>
      <w:numPr>
        <w:numId w:val="31"/>
      </w:numPr>
      <w:contextualSpacing/>
    </w:pPr>
  </w:style>
  <w:style w:type="paragraph" w:styleId="NormalWeb">
    <w:name w:val="Normal (Web)"/>
    <w:basedOn w:val="Normal"/>
    <w:uiPriority w:val="99"/>
    <w:semiHidden/>
    <w:unhideWhenUsed/>
    <w:rsid w:val="00812282"/>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8249">
      <w:bodyDiv w:val="1"/>
      <w:marLeft w:val="0"/>
      <w:marRight w:val="0"/>
      <w:marTop w:val="0"/>
      <w:marBottom w:val="0"/>
      <w:divBdr>
        <w:top w:val="none" w:sz="0" w:space="0" w:color="auto"/>
        <w:left w:val="none" w:sz="0" w:space="0" w:color="auto"/>
        <w:bottom w:val="none" w:sz="0" w:space="0" w:color="auto"/>
        <w:right w:val="none" w:sz="0" w:space="0" w:color="auto"/>
      </w:divBdr>
    </w:div>
    <w:div w:id="258801671">
      <w:bodyDiv w:val="1"/>
      <w:marLeft w:val="0"/>
      <w:marRight w:val="0"/>
      <w:marTop w:val="0"/>
      <w:marBottom w:val="0"/>
      <w:divBdr>
        <w:top w:val="none" w:sz="0" w:space="0" w:color="auto"/>
        <w:left w:val="none" w:sz="0" w:space="0" w:color="auto"/>
        <w:bottom w:val="none" w:sz="0" w:space="0" w:color="auto"/>
        <w:right w:val="none" w:sz="0" w:space="0" w:color="auto"/>
      </w:divBdr>
    </w:div>
    <w:div w:id="316568301">
      <w:bodyDiv w:val="1"/>
      <w:marLeft w:val="0"/>
      <w:marRight w:val="0"/>
      <w:marTop w:val="0"/>
      <w:marBottom w:val="0"/>
      <w:divBdr>
        <w:top w:val="none" w:sz="0" w:space="0" w:color="auto"/>
        <w:left w:val="none" w:sz="0" w:space="0" w:color="auto"/>
        <w:bottom w:val="none" w:sz="0" w:space="0" w:color="auto"/>
        <w:right w:val="none" w:sz="0" w:space="0" w:color="auto"/>
      </w:divBdr>
    </w:div>
    <w:div w:id="348682087">
      <w:bodyDiv w:val="1"/>
      <w:marLeft w:val="0"/>
      <w:marRight w:val="0"/>
      <w:marTop w:val="0"/>
      <w:marBottom w:val="0"/>
      <w:divBdr>
        <w:top w:val="none" w:sz="0" w:space="0" w:color="auto"/>
        <w:left w:val="none" w:sz="0" w:space="0" w:color="auto"/>
        <w:bottom w:val="none" w:sz="0" w:space="0" w:color="auto"/>
        <w:right w:val="none" w:sz="0" w:space="0" w:color="auto"/>
      </w:divBdr>
    </w:div>
    <w:div w:id="797525953">
      <w:bodyDiv w:val="1"/>
      <w:marLeft w:val="0"/>
      <w:marRight w:val="0"/>
      <w:marTop w:val="0"/>
      <w:marBottom w:val="0"/>
      <w:divBdr>
        <w:top w:val="none" w:sz="0" w:space="0" w:color="auto"/>
        <w:left w:val="none" w:sz="0" w:space="0" w:color="auto"/>
        <w:bottom w:val="none" w:sz="0" w:space="0" w:color="auto"/>
        <w:right w:val="none" w:sz="0" w:space="0" w:color="auto"/>
      </w:divBdr>
      <w:divsChild>
        <w:div w:id="1827044388">
          <w:marLeft w:val="547"/>
          <w:marRight w:val="0"/>
          <w:marTop w:val="0"/>
          <w:marBottom w:val="0"/>
          <w:divBdr>
            <w:top w:val="none" w:sz="0" w:space="0" w:color="auto"/>
            <w:left w:val="none" w:sz="0" w:space="0" w:color="auto"/>
            <w:bottom w:val="none" w:sz="0" w:space="0" w:color="auto"/>
            <w:right w:val="none" w:sz="0" w:space="0" w:color="auto"/>
          </w:divBdr>
        </w:div>
      </w:divsChild>
    </w:div>
    <w:div w:id="822089702">
      <w:bodyDiv w:val="1"/>
      <w:marLeft w:val="0"/>
      <w:marRight w:val="0"/>
      <w:marTop w:val="0"/>
      <w:marBottom w:val="0"/>
      <w:divBdr>
        <w:top w:val="none" w:sz="0" w:space="0" w:color="auto"/>
        <w:left w:val="none" w:sz="0" w:space="0" w:color="auto"/>
        <w:bottom w:val="none" w:sz="0" w:space="0" w:color="auto"/>
        <w:right w:val="none" w:sz="0" w:space="0" w:color="auto"/>
      </w:divBdr>
    </w:div>
    <w:div w:id="835418350">
      <w:bodyDiv w:val="1"/>
      <w:marLeft w:val="0"/>
      <w:marRight w:val="0"/>
      <w:marTop w:val="0"/>
      <w:marBottom w:val="0"/>
      <w:divBdr>
        <w:top w:val="none" w:sz="0" w:space="0" w:color="auto"/>
        <w:left w:val="none" w:sz="0" w:space="0" w:color="auto"/>
        <w:bottom w:val="none" w:sz="0" w:space="0" w:color="auto"/>
        <w:right w:val="none" w:sz="0" w:space="0" w:color="auto"/>
      </w:divBdr>
    </w:div>
    <w:div w:id="863402810">
      <w:bodyDiv w:val="1"/>
      <w:marLeft w:val="0"/>
      <w:marRight w:val="0"/>
      <w:marTop w:val="0"/>
      <w:marBottom w:val="0"/>
      <w:divBdr>
        <w:top w:val="none" w:sz="0" w:space="0" w:color="auto"/>
        <w:left w:val="none" w:sz="0" w:space="0" w:color="auto"/>
        <w:bottom w:val="none" w:sz="0" w:space="0" w:color="auto"/>
        <w:right w:val="none" w:sz="0" w:space="0" w:color="auto"/>
      </w:divBdr>
    </w:div>
    <w:div w:id="921260260">
      <w:bodyDiv w:val="1"/>
      <w:marLeft w:val="0"/>
      <w:marRight w:val="0"/>
      <w:marTop w:val="0"/>
      <w:marBottom w:val="0"/>
      <w:divBdr>
        <w:top w:val="none" w:sz="0" w:space="0" w:color="auto"/>
        <w:left w:val="none" w:sz="0" w:space="0" w:color="auto"/>
        <w:bottom w:val="none" w:sz="0" w:space="0" w:color="auto"/>
        <w:right w:val="none" w:sz="0" w:space="0" w:color="auto"/>
      </w:divBdr>
    </w:div>
    <w:div w:id="935333131">
      <w:bodyDiv w:val="1"/>
      <w:marLeft w:val="0"/>
      <w:marRight w:val="0"/>
      <w:marTop w:val="0"/>
      <w:marBottom w:val="0"/>
      <w:divBdr>
        <w:top w:val="none" w:sz="0" w:space="0" w:color="auto"/>
        <w:left w:val="none" w:sz="0" w:space="0" w:color="auto"/>
        <w:bottom w:val="none" w:sz="0" w:space="0" w:color="auto"/>
        <w:right w:val="none" w:sz="0" w:space="0" w:color="auto"/>
      </w:divBdr>
    </w:div>
    <w:div w:id="959844767">
      <w:bodyDiv w:val="1"/>
      <w:marLeft w:val="0"/>
      <w:marRight w:val="0"/>
      <w:marTop w:val="0"/>
      <w:marBottom w:val="0"/>
      <w:divBdr>
        <w:top w:val="none" w:sz="0" w:space="0" w:color="auto"/>
        <w:left w:val="none" w:sz="0" w:space="0" w:color="auto"/>
        <w:bottom w:val="none" w:sz="0" w:space="0" w:color="auto"/>
        <w:right w:val="none" w:sz="0" w:space="0" w:color="auto"/>
      </w:divBdr>
    </w:div>
    <w:div w:id="1041175485">
      <w:bodyDiv w:val="1"/>
      <w:marLeft w:val="0"/>
      <w:marRight w:val="0"/>
      <w:marTop w:val="0"/>
      <w:marBottom w:val="0"/>
      <w:divBdr>
        <w:top w:val="none" w:sz="0" w:space="0" w:color="auto"/>
        <w:left w:val="none" w:sz="0" w:space="0" w:color="auto"/>
        <w:bottom w:val="none" w:sz="0" w:space="0" w:color="auto"/>
        <w:right w:val="none" w:sz="0" w:space="0" w:color="auto"/>
      </w:divBdr>
    </w:div>
    <w:div w:id="1067191591">
      <w:bodyDiv w:val="1"/>
      <w:marLeft w:val="0"/>
      <w:marRight w:val="0"/>
      <w:marTop w:val="0"/>
      <w:marBottom w:val="0"/>
      <w:divBdr>
        <w:top w:val="none" w:sz="0" w:space="0" w:color="auto"/>
        <w:left w:val="none" w:sz="0" w:space="0" w:color="auto"/>
        <w:bottom w:val="none" w:sz="0" w:space="0" w:color="auto"/>
        <w:right w:val="none" w:sz="0" w:space="0" w:color="auto"/>
      </w:divBdr>
    </w:div>
    <w:div w:id="1146511927">
      <w:bodyDiv w:val="1"/>
      <w:marLeft w:val="0"/>
      <w:marRight w:val="0"/>
      <w:marTop w:val="0"/>
      <w:marBottom w:val="0"/>
      <w:divBdr>
        <w:top w:val="none" w:sz="0" w:space="0" w:color="auto"/>
        <w:left w:val="none" w:sz="0" w:space="0" w:color="auto"/>
        <w:bottom w:val="none" w:sz="0" w:space="0" w:color="auto"/>
        <w:right w:val="none" w:sz="0" w:space="0" w:color="auto"/>
      </w:divBdr>
    </w:div>
    <w:div w:id="1252859249">
      <w:bodyDiv w:val="1"/>
      <w:marLeft w:val="0"/>
      <w:marRight w:val="0"/>
      <w:marTop w:val="0"/>
      <w:marBottom w:val="0"/>
      <w:divBdr>
        <w:top w:val="none" w:sz="0" w:space="0" w:color="auto"/>
        <w:left w:val="none" w:sz="0" w:space="0" w:color="auto"/>
        <w:bottom w:val="none" w:sz="0" w:space="0" w:color="auto"/>
        <w:right w:val="none" w:sz="0" w:space="0" w:color="auto"/>
      </w:divBdr>
    </w:div>
    <w:div w:id="1267424418">
      <w:bodyDiv w:val="1"/>
      <w:marLeft w:val="0"/>
      <w:marRight w:val="0"/>
      <w:marTop w:val="0"/>
      <w:marBottom w:val="0"/>
      <w:divBdr>
        <w:top w:val="none" w:sz="0" w:space="0" w:color="auto"/>
        <w:left w:val="none" w:sz="0" w:space="0" w:color="auto"/>
        <w:bottom w:val="none" w:sz="0" w:space="0" w:color="auto"/>
        <w:right w:val="none" w:sz="0" w:space="0" w:color="auto"/>
      </w:divBdr>
    </w:div>
    <w:div w:id="1278835374">
      <w:bodyDiv w:val="1"/>
      <w:marLeft w:val="0"/>
      <w:marRight w:val="0"/>
      <w:marTop w:val="0"/>
      <w:marBottom w:val="0"/>
      <w:divBdr>
        <w:top w:val="none" w:sz="0" w:space="0" w:color="auto"/>
        <w:left w:val="none" w:sz="0" w:space="0" w:color="auto"/>
        <w:bottom w:val="none" w:sz="0" w:space="0" w:color="auto"/>
        <w:right w:val="none" w:sz="0" w:space="0" w:color="auto"/>
      </w:divBdr>
    </w:div>
    <w:div w:id="1304847999">
      <w:bodyDiv w:val="1"/>
      <w:marLeft w:val="0"/>
      <w:marRight w:val="0"/>
      <w:marTop w:val="0"/>
      <w:marBottom w:val="0"/>
      <w:divBdr>
        <w:top w:val="none" w:sz="0" w:space="0" w:color="auto"/>
        <w:left w:val="none" w:sz="0" w:space="0" w:color="auto"/>
        <w:bottom w:val="none" w:sz="0" w:space="0" w:color="auto"/>
        <w:right w:val="none" w:sz="0" w:space="0" w:color="auto"/>
      </w:divBdr>
      <w:divsChild>
        <w:div w:id="586428598">
          <w:marLeft w:val="547"/>
          <w:marRight w:val="0"/>
          <w:marTop w:val="0"/>
          <w:marBottom w:val="0"/>
          <w:divBdr>
            <w:top w:val="none" w:sz="0" w:space="0" w:color="auto"/>
            <w:left w:val="none" w:sz="0" w:space="0" w:color="auto"/>
            <w:bottom w:val="none" w:sz="0" w:space="0" w:color="auto"/>
            <w:right w:val="none" w:sz="0" w:space="0" w:color="auto"/>
          </w:divBdr>
        </w:div>
      </w:divsChild>
    </w:div>
    <w:div w:id="1308165523">
      <w:bodyDiv w:val="1"/>
      <w:marLeft w:val="0"/>
      <w:marRight w:val="0"/>
      <w:marTop w:val="0"/>
      <w:marBottom w:val="0"/>
      <w:divBdr>
        <w:top w:val="none" w:sz="0" w:space="0" w:color="auto"/>
        <w:left w:val="none" w:sz="0" w:space="0" w:color="auto"/>
        <w:bottom w:val="none" w:sz="0" w:space="0" w:color="auto"/>
        <w:right w:val="none" w:sz="0" w:space="0" w:color="auto"/>
      </w:divBdr>
    </w:div>
    <w:div w:id="1411077846">
      <w:bodyDiv w:val="1"/>
      <w:marLeft w:val="0"/>
      <w:marRight w:val="0"/>
      <w:marTop w:val="0"/>
      <w:marBottom w:val="0"/>
      <w:divBdr>
        <w:top w:val="none" w:sz="0" w:space="0" w:color="auto"/>
        <w:left w:val="none" w:sz="0" w:space="0" w:color="auto"/>
        <w:bottom w:val="none" w:sz="0" w:space="0" w:color="auto"/>
        <w:right w:val="none" w:sz="0" w:space="0" w:color="auto"/>
      </w:divBdr>
    </w:div>
    <w:div w:id="1521355208">
      <w:bodyDiv w:val="1"/>
      <w:marLeft w:val="0"/>
      <w:marRight w:val="0"/>
      <w:marTop w:val="0"/>
      <w:marBottom w:val="0"/>
      <w:divBdr>
        <w:top w:val="none" w:sz="0" w:space="0" w:color="auto"/>
        <w:left w:val="none" w:sz="0" w:space="0" w:color="auto"/>
        <w:bottom w:val="none" w:sz="0" w:space="0" w:color="auto"/>
        <w:right w:val="none" w:sz="0" w:space="0" w:color="auto"/>
      </w:divBdr>
    </w:div>
    <w:div w:id="1562255234">
      <w:bodyDiv w:val="1"/>
      <w:marLeft w:val="0"/>
      <w:marRight w:val="0"/>
      <w:marTop w:val="0"/>
      <w:marBottom w:val="0"/>
      <w:divBdr>
        <w:top w:val="none" w:sz="0" w:space="0" w:color="auto"/>
        <w:left w:val="none" w:sz="0" w:space="0" w:color="auto"/>
        <w:bottom w:val="none" w:sz="0" w:space="0" w:color="auto"/>
        <w:right w:val="none" w:sz="0" w:space="0" w:color="auto"/>
      </w:divBdr>
    </w:div>
    <w:div w:id="1567915985">
      <w:bodyDiv w:val="1"/>
      <w:marLeft w:val="0"/>
      <w:marRight w:val="0"/>
      <w:marTop w:val="0"/>
      <w:marBottom w:val="0"/>
      <w:divBdr>
        <w:top w:val="none" w:sz="0" w:space="0" w:color="auto"/>
        <w:left w:val="none" w:sz="0" w:space="0" w:color="auto"/>
        <w:bottom w:val="none" w:sz="0" w:space="0" w:color="auto"/>
        <w:right w:val="none" w:sz="0" w:space="0" w:color="auto"/>
      </w:divBdr>
    </w:div>
    <w:div w:id="1574587843">
      <w:bodyDiv w:val="1"/>
      <w:marLeft w:val="0"/>
      <w:marRight w:val="0"/>
      <w:marTop w:val="0"/>
      <w:marBottom w:val="0"/>
      <w:divBdr>
        <w:top w:val="none" w:sz="0" w:space="0" w:color="auto"/>
        <w:left w:val="none" w:sz="0" w:space="0" w:color="auto"/>
        <w:bottom w:val="none" w:sz="0" w:space="0" w:color="auto"/>
        <w:right w:val="none" w:sz="0" w:space="0" w:color="auto"/>
      </w:divBdr>
    </w:div>
    <w:div w:id="1581061802">
      <w:bodyDiv w:val="1"/>
      <w:marLeft w:val="0"/>
      <w:marRight w:val="0"/>
      <w:marTop w:val="0"/>
      <w:marBottom w:val="0"/>
      <w:divBdr>
        <w:top w:val="none" w:sz="0" w:space="0" w:color="auto"/>
        <w:left w:val="none" w:sz="0" w:space="0" w:color="auto"/>
        <w:bottom w:val="none" w:sz="0" w:space="0" w:color="auto"/>
        <w:right w:val="none" w:sz="0" w:space="0" w:color="auto"/>
      </w:divBdr>
    </w:div>
    <w:div w:id="1598706814">
      <w:bodyDiv w:val="1"/>
      <w:marLeft w:val="0"/>
      <w:marRight w:val="0"/>
      <w:marTop w:val="0"/>
      <w:marBottom w:val="0"/>
      <w:divBdr>
        <w:top w:val="none" w:sz="0" w:space="0" w:color="auto"/>
        <w:left w:val="none" w:sz="0" w:space="0" w:color="auto"/>
        <w:bottom w:val="none" w:sz="0" w:space="0" w:color="auto"/>
        <w:right w:val="none" w:sz="0" w:space="0" w:color="auto"/>
      </w:divBdr>
    </w:div>
    <w:div w:id="1599098152">
      <w:bodyDiv w:val="1"/>
      <w:marLeft w:val="0"/>
      <w:marRight w:val="0"/>
      <w:marTop w:val="0"/>
      <w:marBottom w:val="0"/>
      <w:divBdr>
        <w:top w:val="none" w:sz="0" w:space="0" w:color="auto"/>
        <w:left w:val="none" w:sz="0" w:space="0" w:color="auto"/>
        <w:bottom w:val="none" w:sz="0" w:space="0" w:color="auto"/>
        <w:right w:val="none" w:sz="0" w:space="0" w:color="auto"/>
      </w:divBdr>
    </w:div>
    <w:div w:id="1600024685">
      <w:bodyDiv w:val="1"/>
      <w:marLeft w:val="0"/>
      <w:marRight w:val="0"/>
      <w:marTop w:val="0"/>
      <w:marBottom w:val="0"/>
      <w:divBdr>
        <w:top w:val="none" w:sz="0" w:space="0" w:color="auto"/>
        <w:left w:val="none" w:sz="0" w:space="0" w:color="auto"/>
        <w:bottom w:val="none" w:sz="0" w:space="0" w:color="auto"/>
        <w:right w:val="none" w:sz="0" w:space="0" w:color="auto"/>
      </w:divBdr>
    </w:div>
    <w:div w:id="1638411462">
      <w:bodyDiv w:val="1"/>
      <w:marLeft w:val="0"/>
      <w:marRight w:val="0"/>
      <w:marTop w:val="0"/>
      <w:marBottom w:val="0"/>
      <w:divBdr>
        <w:top w:val="none" w:sz="0" w:space="0" w:color="auto"/>
        <w:left w:val="none" w:sz="0" w:space="0" w:color="auto"/>
        <w:bottom w:val="none" w:sz="0" w:space="0" w:color="auto"/>
        <w:right w:val="none" w:sz="0" w:space="0" w:color="auto"/>
      </w:divBdr>
    </w:div>
    <w:div w:id="1668096402">
      <w:bodyDiv w:val="1"/>
      <w:marLeft w:val="0"/>
      <w:marRight w:val="0"/>
      <w:marTop w:val="0"/>
      <w:marBottom w:val="0"/>
      <w:divBdr>
        <w:top w:val="none" w:sz="0" w:space="0" w:color="auto"/>
        <w:left w:val="none" w:sz="0" w:space="0" w:color="auto"/>
        <w:bottom w:val="none" w:sz="0" w:space="0" w:color="auto"/>
        <w:right w:val="none" w:sz="0" w:space="0" w:color="auto"/>
      </w:divBdr>
    </w:div>
    <w:div w:id="1770000160">
      <w:bodyDiv w:val="1"/>
      <w:marLeft w:val="0"/>
      <w:marRight w:val="0"/>
      <w:marTop w:val="0"/>
      <w:marBottom w:val="0"/>
      <w:divBdr>
        <w:top w:val="none" w:sz="0" w:space="0" w:color="auto"/>
        <w:left w:val="none" w:sz="0" w:space="0" w:color="auto"/>
        <w:bottom w:val="none" w:sz="0" w:space="0" w:color="auto"/>
        <w:right w:val="none" w:sz="0" w:space="0" w:color="auto"/>
      </w:divBdr>
    </w:div>
    <w:div w:id="1858957668">
      <w:bodyDiv w:val="1"/>
      <w:marLeft w:val="0"/>
      <w:marRight w:val="0"/>
      <w:marTop w:val="0"/>
      <w:marBottom w:val="0"/>
      <w:divBdr>
        <w:top w:val="none" w:sz="0" w:space="0" w:color="auto"/>
        <w:left w:val="none" w:sz="0" w:space="0" w:color="auto"/>
        <w:bottom w:val="none" w:sz="0" w:space="0" w:color="auto"/>
        <w:right w:val="none" w:sz="0" w:space="0" w:color="auto"/>
      </w:divBdr>
    </w:div>
    <w:div w:id="1918512999">
      <w:bodyDiv w:val="1"/>
      <w:marLeft w:val="0"/>
      <w:marRight w:val="0"/>
      <w:marTop w:val="0"/>
      <w:marBottom w:val="0"/>
      <w:divBdr>
        <w:top w:val="none" w:sz="0" w:space="0" w:color="auto"/>
        <w:left w:val="none" w:sz="0" w:space="0" w:color="auto"/>
        <w:bottom w:val="none" w:sz="0" w:space="0" w:color="auto"/>
        <w:right w:val="none" w:sz="0" w:space="0" w:color="auto"/>
      </w:divBdr>
    </w:div>
    <w:div w:id="2023581363">
      <w:bodyDiv w:val="1"/>
      <w:marLeft w:val="0"/>
      <w:marRight w:val="0"/>
      <w:marTop w:val="0"/>
      <w:marBottom w:val="0"/>
      <w:divBdr>
        <w:top w:val="none" w:sz="0" w:space="0" w:color="auto"/>
        <w:left w:val="none" w:sz="0" w:space="0" w:color="auto"/>
        <w:bottom w:val="none" w:sz="0" w:space="0" w:color="auto"/>
        <w:right w:val="none" w:sz="0" w:space="0" w:color="auto"/>
      </w:divBdr>
    </w:div>
    <w:div w:id="21208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DBC8D-355C-48D1-8C67-37350283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3BFDB16</Template>
  <TotalTime>31</TotalTime>
  <Pages>6</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Anne</dc:creator>
  <cp:keywords/>
  <dc:description/>
  <cp:lastModifiedBy>Morley, Steve</cp:lastModifiedBy>
  <cp:revision>11</cp:revision>
  <cp:lastPrinted>2016-02-12T14:05:00Z</cp:lastPrinted>
  <dcterms:created xsi:type="dcterms:W3CDTF">2017-03-21T10:21:00Z</dcterms:created>
  <dcterms:modified xsi:type="dcterms:W3CDTF">2017-03-28T07:27:00Z</dcterms:modified>
</cp:coreProperties>
</file>