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628" w:rsidRPr="00417AD6" w:rsidRDefault="00A54712" w:rsidP="00882B39">
      <w:pPr>
        <w:spacing w:after="0"/>
        <w:rPr>
          <w:rFonts w:ascii="Arial" w:hAnsi="Arial" w:cs="Arial"/>
          <w:b/>
          <w:sz w:val="24"/>
          <w:szCs w:val="24"/>
        </w:rPr>
      </w:pPr>
      <w:bookmarkStart w:id="0" w:name="_GoBack"/>
      <w:bookmarkEnd w:id="0"/>
      <w:r w:rsidRPr="00417AD6">
        <w:rPr>
          <w:rFonts w:ascii="Arial" w:hAnsi="Arial" w:cs="Arial"/>
          <w:b/>
          <w:sz w:val="24"/>
          <w:szCs w:val="24"/>
        </w:rPr>
        <w:t>S</w:t>
      </w:r>
      <w:r w:rsidR="00311628" w:rsidRPr="00417AD6">
        <w:rPr>
          <w:rFonts w:ascii="Arial" w:hAnsi="Arial" w:cs="Arial"/>
          <w:b/>
          <w:sz w:val="24"/>
          <w:szCs w:val="24"/>
        </w:rPr>
        <w:t xml:space="preserve">tatement of significant changes to bills </w:t>
      </w:r>
      <w:r w:rsidR="00575539" w:rsidRPr="00417AD6">
        <w:rPr>
          <w:rFonts w:ascii="Arial" w:hAnsi="Arial" w:cs="Arial"/>
          <w:b/>
          <w:sz w:val="24"/>
          <w:szCs w:val="24"/>
        </w:rPr>
        <w:t>201</w:t>
      </w:r>
      <w:r w:rsidR="00B84B69" w:rsidRPr="00417AD6">
        <w:rPr>
          <w:rFonts w:ascii="Arial" w:hAnsi="Arial" w:cs="Arial"/>
          <w:b/>
          <w:sz w:val="24"/>
          <w:szCs w:val="24"/>
        </w:rPr>
        <w:t>9</w:t>
      </w:r>
      <w:r w:rsidR="00575539" w:rsidRPr="00417AD6">
        <w:rPr>
          <w:rFonts w:ascii="Arial" w:hAnsi="Arial" w:cs="Arial"/>
          <w:b/>
          <w:sz w:val="24"/>
          <w:szCs w:val="24"/>
        </w:rPr>
        <w:t>/</w:t>
      </w:r>
      <w:r w:rsidR="00B84B69" w:rsidRPr="00417AD6">
        <w:rPr>
          <w:rFonts w:ascii="Arial" w:hAnsi="Arial" w:cs="Arial"/>
          <w:b/>
          <w:sz w:val="24"/>
          <w:szCs w:val="24"/>
        </w:rPr>
        <w:t>20</w:t>
      </w:r>
    </w:p>
    <w:p w:rsidR="00D92FDB" w:rsidRPr="003C6368" w:rsidRDefault="00D92FDB" w:rsidP="00882B39">
      <w:pPr>
        <w:spacing w:after="0"/>
        <w:rPr>
          <w:rFonts w:ascii="Arial" w:hAnsi="Arial" w:cs="Arial"/>
        </w:rPr>
      </w:pPr>
    </w:p>
    <w:p w:rsidR="00311628" w:rsidRDefault="00311628" w:rsidP="00665D20">
      <w:pPr>
        <w:pStyle w:val="Default"/>
        <w:jc w:val="both"/>
        <w:rPr>
          <w:i/>
          <w:color w:val="auto"/>
          <w:sz w:val="22"/>
          <w:szCs w:val="22"/>
        </w:rPr>
      </w:pPr>
      <w:r w:rsidRPr="006A3D07">
        <w:rPr>
          <w:i/>
          <w:color w:val="auto"/>
          <w:sz w:val="22"/>
          <w:szCs w:val="22"/>
        </w:rPr>
        <w:t xml:space="preserve">The Board </w:t>
      </w:r>
      <w:r w:rsidR="00575539">
        <w:rPr>
          <w:i/>
          <w:color w:val="auto"/>
          <w:sz w:val="22"/>
          <w:szCs w:val="22"/>
        </w:rPr>
        <w:t xml:space="preserve">of Portsmouth Water </w:t>
      </w:r>
      <w:r w:rsidRPr="006A3D07">
        <w:rPr>
          <w:i/>
          <w:color w:val="auto"/>
          <w:sz w:val="22"/>
          <w:szCs w:val="22"/>
        </w:rPr>
        <w:t xml:space="preserve">has assessed the effects </w:t>
      </w:r>
      <w:r w:rsidR="0068258A">
        <w:rPr>
          <w:i/>
          <w:color w:val="auto"/>
          <w:sz w:val="22"/>
          <w:szCs w:val="22"/>
        </w:rPr>
        <w:t>its 201</w:t>
      </w:r>
      <w:r w:rsidR="00B84B69">
        <w:rPr>
          <w:i/>
          <w:color w:val="auto"/>
          <w:sz w:val="22"/>
          <w:szCs w:val="22"/>
        </w:rPr>
        <w:t>9</w:t>
      </w:r>
      <w:r w:rsidR="0068258A">
        <w:rPr>
          <w:i/>
          <w:color w:val="auto"/>
          <w:sz w:val="22"/>
          <w:szCs w:val="22"/>
        </w:rPr>
        <w:t>/</w:t>
      </w:r>
      <w:r w:rsidR="00B84B69">
        <w:rPr>
          <w:i/>
          <w:color w:val="auto"/>
          <w:sz w:val="22"/>
          <w:szCs w:val="22"/>
        </w:rPr>
        <w:t>20</w:t>
      </w:r>
      <w:r w:rsidR="0068258A">
        <w:rPr>
          <w:i/>
          <w:color w:val="auto"/>
          <w:sz w:val="22"/>
          <w:szCs w:val="22"/>
        </w:rPr>
        <w:t xml:space="preserve"> </w:t>
      </w:r>
      <w:r w:rsidRPr="006A3D07">
        <w:rPr>
          <w:i/>
          <w:color w:val="auto"/>
          <w:sz w:val="22"/>
          <w:szCs w:val="22"/>
        </w:rPr>
        <w:t>charges have on customers’ bills for a range of different customer types.</w:t>
      </w:r>
    </w:p>
    <w:p w:rsidR="000557EB" w:rsidRPr="006A3D07" w:rsidRDefault="000557EB" w:rsidP="00665D20">
      <w:pPr>
        <w:pStyle w:val="Default"/>
        <w:jc w:val="both"/>
        <w:rPr>
          <w:i/>
          <w:color w:val="auto"/>
          <w:sz w:val="22"/>
          <w:szCs w:val="22"/>
        </w:rPr>
      </w:pPr>
    </w:p>
    <w:p w:rsidR="00311628" w:rsidRDefault="00311628" w:rsidP="00665D20">
      <w:pPr>
        <w:pStyle w:val="Default"/>
        <w:jc w:val="both"/>
        <w:rPr>
          <w:i/>
          <w:color w:val="auto"/>
          <w:sz w:val="22"/>
          <w:szCs w:val="22"/>
        </w:rPr>
      </w:pPr>
      <w:r w:rsidRPr="00311628">
        <w:rPr>
          <w:i/>
          <w:color w:val="auto"/>
          <w:sz w:val="22"/>
          <w:szCs w:val="22"/>
        </w:rPr>
        <w:t xml:space="preserve">The Board can confirm that no group of customers will experience a change in bills </w:t>
      </w:r>
      <w:r w:rsidR="00FC3991">
        <w:rPr>
          <w:i/>
          <w:color w:val="auto"/>
          <w:sz w:val="22"/>
          <w:szCs w:val="22"/>
        </w:rPr>
        <w:t xml:space="preserve">(both wholesale and retail) </w:t>
      </w:r>
      <w:r w:rsidRPr="00311628">
        <w:rPr>
          <w:i/>
          <w:color w:val="auto"/>
          <w:sz w:val="22"/>
          <w:szCs w:val="22"/>
        </w:rPr>
        <w:t>greater than 5% as a result of the proposed price changes. Over 30 groups of customer have been reviewed, including the average in a class and an upper and lower customer in the class a</w:t>
      </w:r>
      <w:r w:rsidR="0053032C">
        <w:rPr>
          <w:i/>
          <w:color w:val="auto"/>
          <w:sz w:val="22"/>
          <w:szCs w:val="22"/>
        </w:rPr>
        <w:t>s required by Ofwat guidelines.</w:t>
      </w:r>
    </w:p>
    <w:p w:rsidR="000557EB" w:rsidRPr="00311628" w:rsidRDefault="000557EB" w:rsidP="00665D20">
      <w:pPr>
        <w:pStyle w:val="Default"/>
        <w:jc w:val="both"/>
        <w:rPr>
          <w:i/>
          <w:color w:val="auto"/>
          <w:sz w:val="22"/>
          <w:szCs w:val="22"/>
        </w:rPr>
      </w:pPr>
    </w:p>
    <w:p w:rsidR="00311628" w:rsidRDefault="00311628" w:rsidP="00665D20">
      <w:pPr>
        <w:pStyle w:val="Heading2"/>
        <w:numPr>
          <w:ilvl w:val="0"/>
          <w:numId w:val="0"/>
        </w:numPr>
        <w:jc w:val="both"/>
        <w:rPr>
          <w:rFonts w:cs="Arial"/>
          <w:i/>
          <w:sz w:val="22"/>
          <w:szCs w:val="22"/>
        </w:rPr>
      </w:pPr>
      <w:r w:rsidRPr="007E4FBF">
        <w:rPr>
          <w:i/>
          <w:sz w:val="22"/>
          <w:szCs w:val="22"/>
        </w:rPr>
        <w:t xml:space="preserve">Specifically with the November </w:t>
      </w:r>
      <w:r w:rsidR="00D931B9">
        <w:rPr>
          <w:i/>
          <w:sz w:val="22"/>
          <w:szCs w:val="22"/>
        </w:rPr>
        <w:t>201</w:t>
      </w:r>
      <w:r w:rsidR="00B84B69">
        <w:rPr>
          <w:i/>
          <w:sz w:val="22"/>
          <w:szCs w:val="22"/>
        </w:rPr>
        <w:t>8</w:t>
      </w:r>
      <w:r w:rsidR="00D931B9">
        <w:rPr>
          <w:i/>
          <w:sz w:val="22"/>
          <w:szCs w:val="22"/>
        </w:rPr>
        <w:t xml:space="preserve"> </w:t>
      </w:r>
      <w:r w:rsidRPr="007E4FBF">
        <w:rPr>
          <w:i/>
          <w:sz w:val="22"/>
          <w:szCs w:val="22"/>
        </w:rPr>
        <w:t xml:space="preserve">Retail Price Index </w:t>
      </w:r>
      <w:r w:rsidR="00D931B9">
        <w:rPr>
          <w:i/>
          <w:sz w:val="22"/>
          <w:szCs w:val="22"/>
        </w:rPr>
        <w:t xml:space="preserve">implying </w:t>
      </w:r>
      <w:r w:rsidRPr="007E4FBF">
        <w:rPr>
          <w:i/>
          <w:sz w:val="22"/>
          <w:szCs w:val="22"/>
        </w:rPr>
        <w:t>an inflation rate of</w:t>
      </w:r>
      <w:r w:rsidR="00740946">
        <w:rPr>
          <w:i/>
          <w:sz w:val="22"/>
          <w:szCs w:val="22"/>
        </w:rPr>
        <w:t xml:space="preserve"> 3.</w:t>
      </w:r>
      <w:r w:rsidR="00B84B69">
        <w:rPr>
          <w:i/>
          <w:sz w:val="22"/>
          <w:szCs w:val="22"/>
        </w:rPr>
        <w:t>2</w:t>
      </w:r>
      <w:r w:rsidRPr="007E4FBF">
        <w:rPr>
          <w:i/>
          <w:sz w:val="22"/>
          <w:szCs w:val="22"/>
        </w:rPr>
        <w:t>% we confirm that t</w:t>
      </w:r>
      <w:r w:rsidRPr="007E4FBF">
        <w:rPr>
          <w:rFonts w:cs="Arial"/>
          <w:i/>
          <w:sz w:val="22"/>
          <w:szCs w:val="22"/>
        </w:rPr>
        <w:t xml:space="preserve">he resultant price increases for any class of customer are no greater than </w:t>
      </w:r>
      <w:r w:rsidR="00740946">
        <w:rPr>
          <w:rFonts w:cs="Arial"/>
          <w:i/>
          <w:sz w:val="22"/>
          <w:szCs w:val="22"/>
        </w:rPr>
        <w:t>3.</w:t>
      </w:r>
      <w:r w:rsidR="00B84B69">
        <w:rPr>
          <w:rFonts w:cs="Arial"/>
          <w:i/>
          <w:sz w:val="22"/>
          <w:szCs w:val="22"/>
        </w:rPr>
        <w:t>34</w:t>
      </w:r>
      <w:r w:rsidR="00CE4FA5">
        <w:rPr>
          <w:rFonts w:cs="Arial"/>
          <w:i/>
          <w:sz w:val="22"/>
          <w:szCs w:val="22"/>
        </w:rPr>
        <w:t>%.</w:t>
      </w:r>
    </w:p>
    <w:p w:rsidR="00882B39" w:rsidRDefault="00882B39" w:rsidP="00665D20">
      <w:pPr>
        <w:spacing w:after="0"/>
        <w:jc w:val="both"/>
        <w:rPr>
          <w:i/>
        </w:rPr>
      </w:pPr>
    </w:p>
    <w:p w:rsidR="00882B39" w:rsidRDefault="00E660C1" w:rsidP="00665D20">
      <w:pPr>
        <w:spacing w:after="0"/>
        <w:jc w:val="both"/>
        <w:rPr>
          <w:rFonts w:ascii="Arial" w:hAnsi="Arial" w:cs="Arial"/>
          <w:i/>
        </w:rPr>
      </w:pPr>
      <w:r>
        <w:rPr>
          <w:rFonts w:ascii="Arial" w:hAnsi="Arial" w:cs="Arial"/>
          <w:i/>
        </w:rPr>
        <w:t>T</w:t>
      </w:r>
      <w:r w:rsidR="00882B39">
        <w:rPr>
          <w:rFonts w:ascii="Arial" w:hAnsi="Arial" w:cs="Arial"/>
          <w:i/>
        </w:rPr>
        <w:t xml:space="preserve">able </w:t>
      </w:r>
      <w:r>
        <w:rPr>
          <w:rFonts w:ascii="Arial" w:hAnsi="Arial" w:cs="Arial"/>
          <w:i/>
        </w:rPr>
        <w:t xml:space="preserve">1 </w:t>
      </w:r>
      <w:r w:rsidR="00882B39">
        <w:rPr>
          <w:rFonts w:ascii="Arial" w:hAnsi="Arial" w:cs="Arial"/>
          <w:i/>
        </w:rPr>
        <w:t>below shows the impact of the price changes on our household customers.  We have selected 1</w:t>
      </w:r>
      <w:r w:rsidR="00D92FDB">
        <w:rPr>
          <w:rFonts w:ascii="Arial" w:hAnsi="Arial" w:cs="Arial"/>
          <w:i/>
        </w:rPr>
        <w:t>5</w:t>
      </w:r>
      <w:r w:rsidR="00882B39">
        <w:rPr>
          <w:rFonts w:ascii="Arial" w:hAnsi="Arial" w:cs="Arial"/>
          <w:i/>
        </w:rPr>
        <w:t xml:space="preserve"> “typical” customers to illustrate how the price changes affect different customers.  </w:t>
      </w:r>
      <w:r w:rsidR="00E518A4">
        <w:rPr>
          <w:rFonts w:ascii="Arial" w:hAnsi="Arial" w:cs="Arial"/>
          <w:i/>
        </w:rPr>
        <w:t>The range of price increases is from 2.</w:t>
      </w:r>
      <w:r w:rsidR="00B047FC">
        <w:rPr>
          <w:rFonts w:ascii="Arial" w:hAnsi="Arial" w:cs="Arial"/>
          <w:i/>
        </w:rPr>
        <w:t>32</w:t>
      </w:r>
      <w:r w:rsidR="00E518A4">
        <w:rPr>
          <w:rFonts w:ascii="Arial" w:hAnsi="Arial" w:cs="Arial"/>
          <w:i/>
        </w:rPr>
        <w:t xml:space="preserve">% - </w:t>
      </w:r>
      <w:r w:rsidR="00B047FC">
        <w:rPr>
          <w:rFonts w:ascii="Arial" w:hAnsi="Arial" w:cs="Arial"/>
          <w:i/>
        </w:rPr>
        <w:t>2.91</w:t>
      </w:r>
      <w:r w:rsidR="00E518A4">
        <w:rPr>
          <w:rFonts w:ascii="Arial" w:hAnsi="Arial" w:cs="Arial"/>
          <w:i/>
        </w:rPr>
        <w:t>%.</w:t>
      </w:r>
    </w:p>
    <w:p w:rsidR="00882B39" w:rsidRDefault="00882B39" w:rsidP="00665D20">
      <w:pPr>
        <w:spacing w:after="0"/>
        <w:jc w:val="both"/>
        <w:rPr>
          <w:rFonts w:ascii="Arial" w:hAnsi="Arial" w:cs="Arial"/>
          <w:i/>
        </w:rPr>
      </w:pPr>
    </w:p>
    <w:p w:rsidR="00882B39" w:rsidRDefault="00882B39" w:rsidP="00665D20">
      <w:pPr>
        <w:spacing w:after="0"/>
        <w:jc w:val="both"/>
        <w:rPr>
          <w:rFonts w:ascii="Arial" w:hAnsi="Arial" w:cs="Arial"/>
          <w:i/>
        </w:rPr>
      </w:pPr>
      <w:r>
        <w:rPr>
          <w:rFonts w:ascii="Arial" w:hAnsi="Arial" w:cs="Arial"/>
          <w:i/>
        </w:rPr>
        <w:t xml:space="preserve">The first 7 </w:t>
      </w:r>
      <w:r w:rsidR="00E518A4">
        <w:rPr>
          <w:rFonts w:ascii="Arial" w:hAnsi="Arial" w:cs="Arial"/>
          <w:i/>
        </w:rPr>
        <w:t xml:space="preserve">illustrations </w:t>
      </w:r>
      <w:r>
        <w:rPr>
          <w:rFonts w:ascii="Arial" w:hAnsi="Arial" w:cs="Arial"/>
          <w:i/>
        </w:rPr>
        <w:t>listed relate to customers without a meter.</w:t>
      </w:r>
      <w:r w:rsidR="00D92FDB">
        <w:rPr>
          <w:rFonts w:ascii="Arial" w:hAnsi="Arial" w:cs="Arial"/>
          <w:i/>
        </w:rPr>
        <w:t xml:space="preserve">  </w:t>
      </w:r>
      <w:r>
        <w:rPr>
          <w:rFonts w:ascii="Arial" w:hAnsi="Arial" w:cs="Arial"/>
          <w:i/>
        </w:rPr>
        <w:t xml:space="preserve">They may pay in relation to the rateable value of their property, a fixed licence charge (typically for properties built between 1990 and 2005), a minimum charge (where the rateable value is below £135) </w:t>
      </w:r>
      <w:r w:rsidR="00D92FDB">
        <w:rPr>
          <w:rFonts w:ascii="Arial" w:hAnsi="Arial" w:cs="Arial"/>
          <w:i/>
        </w:rPr>
        <w:t xml:space="preserve">or </w:t>
      </w:r>
      <w:r>
        <w:rPr>
          <w:rFonts w:ascii="Arial" w:hAnsi="Arial" w:cs="Arial"/>
          <w:i/>
        </w:rPr>
        <w:t xml:space="preserve">assessed charges where meters cannot be installed for customers. </w:t>
      </w:r>
    </w:p>
    <w:p w:rsidR="00882B39" w:rsidRDefault="00882B39" w:rsidP="00665D20">
      <w:pPr>
        <w:spacing w:after="0"/>
        <w:jc w:val="both"/>
        <w:rPr>
          <w:rFonts w:ascii="Arial" w:hAnsi="Arial" w:cs="Arial"/>
          <w:i/>
        </w:rPr>
      </w:pPr>
    </w:p>
    <w:p w:rsidR="00B84B69" w:rsidRDefault="00882B39" w:rsidP="00665D20">
      <w:pPr>
        <w:spacing w:after="0"/>
        <w:jc w:val="both"/>
        <w:rPr>
          <w:rFonts w:ascii="Arial" w:hAnsi="Arial" w:cs="Arial"/>
          <w:i/>
        </w:rPr>
      </w:pPr>
      <w:r>
        <w:rPr>
          <w:rFonts w:ascii="Arial" w:hAnsi="Arial" w:cs="Arial"/>
          <w:i/>
        </w:rPr>
        <w:t>For customers with a meter we have selected a low metered user, equating to 50 m3 per annum, an average user at 90</w:t>
      </w:r>
      <w:r w:rsidR="00D92FDB">
        <w:rPr>
          <w:rFonts w:ascii="Arial" w:hAnsi="Arial" w:cs="Arial"/>
          <w:i/>
        </w:rPr>
        <w:t xml:space="preserve"> m</w:t>
      </w:r>
      <w:r>
        <w:rPr>
          <w:rFonts w:ascii="Arial" w:hAnsi="Arial" w:cs="Arial"/>
          <w:i/>
        </w:rPr>
        <w:t>3 and a high user at 150</w:t>
      </w:r>
      <w:r w:rsidR="00D92FDB">
        <w:rPr>
          <w:rFonts w:ascii="Arial" w:hAnsi="Arial" w:cs="Arial"/>
          <w:i/>
        </w:rPr>
        <w:t xml:space="preserve"> </w:t>
      </w:r>
      <w:r>
        <w:rPr>
          <w:rFonts w:ascii="Arial" w:hAnsi="Arial" w:cs="Arial"/>
          <w:i/>
        </w:rPr>
        <w:t>m3 per annum.</w:t>
      </w:r>
      <w:r w:rsidR="00D92FDB">
        <w:rPr>
          <w:rFonts w:ascii="Arial" w:hAnsi="Arial" w:cs="Arial"/>
          <w:i/>
        </w:rPr>
        <w:t xml:space="preserve">  </w:t>
      </w:r>
      <w:r w:rsidR="009226F6">
        <w:rPr>
          <w:rFonts w:ascii="Arial" w:hAnsi="Arial" w:cs="Arial"/>
          <w:i/>
        </w:rPr>
        <w:t>Further we differentiate by size of the supply</w:t>
      </w:r>
      <w:r w:rsidR="00B047FC">
        <w:rPr>
          <w:rFonts w:ascii="Arial" w:hAnsi="Arial" w:cs="Arial"/>
          <w:i/>
        </w:rPr>
        <w:t xml:space="preserve"> with similar usage assumptions</w:t>
      </w:r>
      <w:r w:rsidR="009226F6">
        <w:rPr>
          <w:rFonts w:ascii="Arial" w:hAnsi="Arial" w:cs="Arial"/>
          <w:i/>
        </w:rPr>
        <w:t xml:space="preserve">.  </w:t>
      </w:r>
      <w:r w:rsidR="00D92FDB">
        <w:rPr>
          <w:rFonts w:ascii="Arial" w:hAnsi="Arial" w:cs="Arial"/>
          <w:i/>
        </w:rPr>
        <w:t>Finally we show how the WaterSure and Social Tariffs will change in the year.</w:t>
      </w:r>
      <w:r w:rsidR="00E518A4">
        <w:rPr>
          <w:rFonts w:ascii="Arial" w:hAnsi="Arial" w:cs="Arial"/>
          <w:i/>
        </w:rPr>
        <w:t xml:space="preserve">  The</w:t>
      </w:r>
      <w:r w:rsidR="009226F6">
        <w:rPr>
          <w:rFonts w:ascii="Arial" w:hAnsi="Arial" w:cs="Arial"/>
          <w:i/>
        </w:rPr>
        <w:t xml:space="preserve"> impact of the proposed tariffs are shown in lines 8 – 15 respectively.</w:t>
      </w:r>
    </w:p>
    <w:p w:rsidR="008322B6" w:rsidRDefault="008322B6" w:rsidP="000557EB">
      <w:pPr>
        <w:pStyle w:val="Heading2"/>
        <w:numPr>
          <w:ilvl w:val="0"/>
          <w:numId w:val="0"/>
        </w:numPr>
        <w:jc w:val="both"/>
        <w:rPr>
          <w:rFonts w:cs="Arial"/>
          <w:b/>
          <w:i/>
          <w:sz w:val="22"/>
          <w:szCs w:val="22"/>
        </w:rPr>
      </w:pPr>
    </w:p>
    <w:p w:rsidR="0053032C" w:rsidRPr="00D92FDB" w:rsidRDefault="00D92FDB" w:rsidP="000557EB">
      <w:pPr>
        <w:pStyle w:val="Heading2"/>
        <w:numPr>
          <w:ilvl w:val="0"/>
          <w:numId w:val="0"/>
        </w:numPr>
        <w:jc w:val="both"/>
        <w:rPr>
          <w:rFonts w:cs="Arial"/>
          <w:b/>
          <w:i/>
          <w:sz w:val="22"/>
          <w:szCs w:val="22"/>
        </w:rPr>
      </w:pPr>
      <w:r>
        <w:rPr>
          <w:rFonts w:cs="Arial"/>
          <w:b/>
          <w:i/>
          <w:sz w:val="22"/>
          <w:szCs w:val="22"/>
        </w:rPr>
        <w:t xml:space="preserve">Table 1 - </w:t>
      </w:r>
      <w:r w:rsidRPr="00D92FDB">
        <w:rPr>
          <w:rFonts w:cs="Arial"/>
          <w:b/>
          <w:i/>
          <w:sz w:val="22"/>
          <w:szCs w:val="22"/>
        </w:rPr>
        <w:t xml:space="preserve">Household Bills </w:t>
      </w:r>
    </w:p>
    <w:tbl>
      <w:tblPr>
        <w:tblW w:w="9323" w:type="dxa"/>
        <w:tblLook w:val="04A0" w:firstRow="1" w:lastRow="0" w:firstColumn="1" w:lastColumn="0" w:noHBand="0" w:noVBand="1"/>
      </w:tblPr>
      <w:tblGrid>
        <w:gridCol w:w="440"/>
        <w:gridCol w:w="4233"/>
        <w:gridCol w:w="1162"/>
        <w:gridCol w:w="1106"/>
        <w:gridCol w:w="1106"/>
        <w:gridCol w:w="1276"/>
      </w:tblGrid>
      <w:tr w:rsidR="00B84B69" w:rsidRPr="0053032C" w:rsidTr="00A54712">
        <w:trPr>
          <w:trHeight w:val="60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4B69" w:rsidRPr="000D4CD7" w:rsidRDefault="00B84B69" w:rsidP="0017516C">
            <w:pPr>
              <w:spacing w:before="60" w:after="60" w:line="240" w:lineRule="auto"/>
              <w:jc w:val="center"/>
              <w:rPr>
                <w:rFonts w:ascii="Arial" w:eastAsia="Times New Roman" w:hAnsi="Arial" w:cs="Arial"/>
                <w:sz w:val="20"/>
                <w:szCs w:val="20"/>
                <w:lang w:eastAsia="en-GB"/>
              </w:rPr>
            </w:pPr>
          </w:p>
        </w:tc>
        <w:tc>
          <w:tcPr>
            <w:tcW w:w="42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4B69" w:rsidRPr="000D4CD7" w:rsidRDefault="00B84B69" w:rsidP="0017516C">
            <w:pPr>
              <w:spacing w:before="60" w:after="60" w:line="240" w:lineRule="auto"/>
              <w:rPr>
                <w:rFonts w:ascii="Arial" w:eastAsia="Times New Roman" w:hAnsi="Arial" w:cs="Arial"/>
                <w:sz w:val="20"/>
                <w:szCs w:val="20"/>
                <w:lang w:eastAsia="en-GB"/>
              </w:rPr>
            </w:pPr>
          </w:p>
        </w:tc>
        <w:tc>
          <w:tcPr>
            <w:tcW w:w="1162"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B84B69" w:rsidRPr="000D4CD7" w:rsidRDefault="00B84B69" w:rsidP="0017516C">
            <w:pPr>
              <w:spacing w:before="60" w:after="60" w:line="240" w:lineRule="auto"/>
              <w:jc w:val="center"/>
              <w:rPr>
                <w:rFonts w:ascii="Arial" w:eastAsia="Times New Roman" w:hAnsi="Arial" w:cs="Arial"/>
                <w:b/>
                <w:bCs/>
                <w:color w:val="000000"/>
                <w:sz w:val="20"/>
                <w:szCs w:val="20"/>
                <w:lang w:eastAsia="en-GB"/>
              </w:rPr>
            </w:pPr>
            <w:r w:rsidRPr="000D4CD7">
              <w:rPr>
                <w:rFonts w:ascii="Arial" w:eastAsia="Times New Roman" w:hAnsi="Arial" w:cs="Arial"/>
                <w:b/>
                <w:bCs/>
                <w:color w:val="000000"/>
                <w:sz w:val="20"/>
                <w:szCs w:val="20"/>
                <w:lang w:eastAsia="en-GB"/>
              </w:rPr>
              <w:t>2018/19 (£)</w:t>
            </w:r>
          </w:p>
        </w:tc>
        <w:tc>
          <w:tcPr>
            <w:tcW w:w="1106" w:type="dxa"/>
            <w:tcBorders>
              <w:top w:val="single" w:sz="4" w:space="0" w:color="auto"/>
              <w:left w:val="single" w:sz="4" w:space="0" w:color="auto"/>
              <w:bottom w:val="single" w:sz="4" w:space="0" w:color="auto"/>
              <w:right w:val="single" w:sz="4" w:space="0" w:color="auto"/>
            </w:tcBorders>
            <w:shd w:val="clear" w:color="000000" w:fill="DCE6F1"/>
          </w:tcPr>
          <w:p w:rsidR="00B84B69" w:rsidRPr="000D4CD7" w:rsidRDefault="00B84B69" w:rsidP="0017516C">
            <w:pPr>
              <w:spacing w:before="60" w:after="60"/>
              <w:jc w:val="center"/>
              <w:rPr>
                <w:rFonts w:ascii="Arial" w:hAnsi="Arial" w:cs="Arial"/>
                <w:b/>
                <w:sz w:val="20"/>
                <w:szCs w:val="20"/>
                <w:lang w:eastAsia="en-GB"/>
              </w:rPr>
            </w:pPr>
            <w:r w:rsidRPr="000D4CD7">
              <w:rPr>
                <w:rFonts w:ascii="Arial" w:hAnsi="Arial" w:cs="Arial"/>
                <w:b/>
                <w:sz w:val="20"/>
                <w:szCs w:val="20"/>
                <w:lang w:eastAsia="en-GB"/>
              </w:rPr>
              <w:t>2019/20 (£)</w:t>
            </w:r>
          </w:p>
        </w:tc>
        <w:tc>
          <w:tcPr>
            <w:tcW w:w="1106"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B84B69" w:rsidRPr="000D4CD7" w:rsidRDefault="00B84B69" w:rsidP="0017516C">
            <w:pPr>
              <w:spacing w:before="60" w:after="60" w:line="240" w:lineRule="auto"/>
              <w:jc w:val="center"/>
              <w:rPr>
                <w:rFonts w:ascii="Arial" w:eastAsia="Times New Roman" w:hAnsi="Arial" w:cs="Arial"/>
                <w:b/>
                <w:bCs/>
                <w:color w:val="000000"/>
                <w:sz w:val="20"/>
                <w:szCs w:val="20"/>
                <w:lang w:eastAsia="en-GB"/>
              </w:rPr>
            </w:pPr>
            <w:r w:rsidRPr="000D4CD7">
              <w:rPr>
                <w:rFonts w:ascii="Arial" w:eastAsia="Times New Roman" w:hAnsi="Arial" w:cs="Arial"/>
                <w:b/>
                <w:bCs/>
                <w:color w:val="000000"/>
                <w:sz w:val="20"/>
                <w:szCs w:val="20"/>
                <w:lang w:eastAsia="en-GB"/>
              </w:rPr>
              <w:t>Variance (£)</w:t>
            </w: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B84B69" w:rsidRPr="000D4CD7" w:rsidRDefault="00B84B69" w:rsidP="0017516C">
            <w:pPr>
              <w:spacing w:before="60" w:after="60" w:line="240" w:lineRule="auto"/>
              <w:jc w:val="center"/>
              <w:rPr>
                <w:rFonts w:ascii="Arial" w:eastAsia="Times New Roman" w:hAnsi="Arial" w:cs="Arial"/>
                <w:b/>
                <w:bCs/>
                <w:color w:val="000000"/>
                <w:sz w:val="20"/>
                <w:szCs w:val="20"/>
                <w:lang w:eastAsia="en-GB"/>
              </w:rPr>
            </w:pPr>
            <w:r w:rsidRPr="000D4CD7">
              <w:rPr>
                <w:rFonts w:ascii="Arial" w:eastAsia="Times New Roman" w:hAnsi="Arial" w:cs="Arial"/>
                <w:b/>
                <w:bCs/>
                <w:color w:val="000000"/>
                <w:sz w:val="20"/>
                <w:szCs w:val="20"/>
                <w:lang w:eastAsia="en-GB"/>
              </w:rPr>
              <w:t>Variance (%)</w:t>
            </w:r>
          </w:p>
        </w:tc>
      </w:tr>
      <w:tr w:rsidR="00B84B69" w:rsidRPr="0053032C" w:rsidTr="00A54712">
        <w:trPr>
          <w:trHeight w:val="28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B84B69" w:rsidRPr="000D4CD7" w:rsidRDefault="00B84B69"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w:t>
            </w:r>
          </w:p>
        </w:tc>
        <w:tc>
          <w:tcPr>
            <w:tcW w:w="4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B69" w:rsidRPr="000D4CD7" w:rsidRDefault="00B84B69" w:rsidP="0017516C">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Unmeasured RV £150</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84.97</w:t>
            </w:r>
          </w:p>
        </w:tc>
        <w:tc>
          <w:tcPr>
            <w:tcW w:w="1106" w:type="dxa"/>
            <w:tcBorders>
              <w:top w:val="single" w:sz="4" w:space="0" w:color="auto"/>
              <w:left w:val="nil"/>
              <w:bottom w:val="single" w:sz="4" w:space="0" w:color="auto"/>
              <w:right w:val="single" w:sz="4" w:space="0" w:color="auto"/>
            </w:tcBorders>
            <w:shd w:val="clear" w:color="000000" w:fill="F2F2F2"/>
          </w:tcPr>
          <w:p w:rsidR="00B84B69" w:rsidRPr="000D4CD7" w:rsidRDefault="00B84B69" w:rsidP="0017516C">
            <w:pPr>
              <w:spacing w:before="60" w:after="60"/>
              <w:jc w:val="center"/>
              <w:rPr>
                <w:rFonts w:ascii="Arial" w:hAnsi="Arial" w:cs="Arial"/>
                <w:sz w:val="20"/>
                <w:szCs w:val="20"/>
                <w:lang w:eastAsia="en-GB"/>
              </w:rPr>
            </w:pPr>
            <w:r w:rsidRPr="000D4CD7">
              <w:rPr>
                <w:rFonts w:ascii="Arial" w:hAnsi="Arial" w:cs="Arial"/>
                <w:sz w:val="20"/>
                <w:szCs w:val="20"/>
                <w:lang w:eastAsia="en-GB"/>
              </w:rPr>
              <w:t>87.25</w:t>
            </w:r>
          </w:p>
        </w:tc>
        <w:tc>
          <w:tcPr>
            <w:tcW w:w="1106"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2.28</w:t>
            </w:r>
          </w:p>
        </w:tc>
        <w:tc>
          <w:tcPr>
            <w:tcW w:w="1276" w:type="dxa"/>
            <w:tcBorders>
              <w:top w:val="single" w:sz="4" w:space="0" w:color="auto"/>
              <w:left w:val="nil"/>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2.69</w:t>
            </w:r>
          </w:p>
        </w:tc>
      </w:tr>
      <w:tr w:rsidR="00B84B69" w:rsidRPr="0053032C" w:rsidTr="00A54712">
        <w:trPr>
          <w:trHeight w:val="28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B84B69" w:rsidRPr="000D4CD7" w:rsidRDefault="00B84B69"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w:t>
            </w:r>
          </w:p>
        </w:tc>
        <w:tc>
          <w:tcPr>
            <w:tcW w:w="4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B69" w:rsidRPr="000D4CD7" w:rsidRDefault="00B84B69" w:rsidP="0017516C">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Unmeasured RV £220</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112.62</w:t>
            </w:r>
          </w:p>
        </w:tc>
        <w:tc>
          <w:tcPr>
            <w:tcW w:w="1106" w:type="dxa"/>
            <w:tcBorders>
              <w:top w:val="single" w:sz="4" w:space="0" w:color="auto"/>
              <w:left w:val="nil"/>
              <w:bottom w:val="single" w:sz="4" w:space="0" w:color="auto"/>
              <w:right w:val="single" w:sz="4" w:space="0" w:color="auto"/>
            </w:tcBorders>
            <w:shd w:val="clear" w:color="000000" w:fill="F2F2F2"/>
          </w:tcPr>
          <w:p w:rsidR="00B84B69" w:rsidRPr="000D4CD7" w:rsidRDefault="00B84B69" w:rsidP="0017516C">
            <w:pPr>
              <w:spacing w:before="60" w:after="60"/>
              <w:jc w:val="center"/>
              <w:rPr>
                <w:rFonts w:ascii="Arial" w:hAnsi="Arial" w:cs="Arial"/>
                <w:sz w:val="20"/>
                <w:szCs w:val="20"/>
                <w:lang w:eastAsia="en-GB"/>
              </w:rPr>
            </w:pPr>
            <w:r w:rsidRPr="000D4CD7">
              <w:rPr>
                <w:rFonts w:ascii="Arial" w:hAnsi="Arial" w:cs="Arial"/>
                <w:sz w:val="20"/>
                <w:szCs w:val="20"/>
                <w:lang w:eastAsia="en-GB"/>
              </w:rPr>
              <w:t>115.80</w:t>
            </w:r>
          </w:p>
        </w:tc>
        <w:tc>
          <w:tcPr>
            <w:tcW w:w="1106"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3.18</w:t>
            </w:r>
          </w:p>
        </w:tc>
        <w:tc>
          <w:tcPr>
            <w:tcW w:w="1276" w:type="dxa"/>
            <w:tcBorders>
              <w:top w:val="single" w:sz="4" w:space="0" w:color="auto"/>
              <w:left w:val="nil"/>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2.82</w:t>
            </w:r>
          </w:p>
        </w:tc>
      </w:tr>
      <w:tr w:rsidR="00B84B69" w:rsidRPr="0053032C" w:rsidTr="00A54712">
        <w:trPr>
          <w:trHeight w:val="28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B84B69" w:rsidRPr="000D4CD7" w:rsidRDefault="00B84B69"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3</w:t>
            </w:r>
          </w:p>
        </w:tc>
        <w:tc>
          <w:tcPr>
            <w:tcW w:w="4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B69" w:rsidRPr="000D4CD7" w:rsidRDefault="00B84B69" w:rsidP="0017516C">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Unmeasured RV £300</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144.22</w:t>
            </w:r>
          </w:p>
        </w:tc>
        <w:tc>
          <w:tcPr>
            <w:tcW w:w="1106" w:type="dxa"/>
            <w:tcBorders>
              <w:top w:val="single" w:sz="4" w:space="0" w:color="auto"/>
              <w:left w:val="nil"/>
              <w:bottom w:val="single" w:sz="4" w:space="0" w:color="auto"/>
              <w:right w:val="single" w:sz="4" w:space="0" w:color="auto"/>
            </w:tcBorders>
            <w:shd w:val="clear" w:color="000000" w:fill="F2F2F2"/>
          </w:tcPr>
          <w:p w:rsidR="00B84B69" w:rsidRPr="000D4CD7" w:rsidRDefault="00B84B69" w:rsidP="0017516C">
            <w:pPr>
              <w:spacing w:before="60" w:after="60"/>
              <w:jc w:val="center"/>
              <w:rPr>
                <w:rFonts w:ascii="Arial" w:hAnsi="Arial" w:cs="Arial"/>
                <w:sz w:val="20"/>
                <w:szCs w:val="20"/>
                <w:lang w:eastAsia="en-GB"/>
              </w:rPr>
            </w:pPr>
            <w:r w:rsidRPr="000D4CD7">
              <w:rPr>
                <w:rFonts w:ascii="Arial" w:hAnsi="Arial" w:cs="Arial"/>
                <w:sz w:val="20"/>
                <w:szCs w:val="20"/>
                <w:lang w:eastAsia="en-GB"/>
              </w:rPr>
              <w:t>148.43</w:t>
            </w:r>
          </w:p>
        </w:tc>
        <w:tc>
          <w:tcPr>
            <w:tcW w:w="1106"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4.20</w:t>
            </w:r>
          </w:p>
        </w:tc>
        <w:tc>
          <w:tcPr>
            <w:tcW w:w="1276" w:type="dxa"/>
            <w:tcBorders>
              <w:top w:val="single" w:sz="4" w:space="0" w:color="auto"/>
              <w:left w:val="nil"/>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2.91</w:t>
            </w:r>
          </w:p>
        </w:tc>
      </w:tr>
      <w:tr w:rsidR="00B84B69" w:rsidRPr="0053032C" w:rsidTr="00A54712">
        <w:trPr>
          <w:trHeight w:val="28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B84B69" w:rsidRPr="000D4CD7" w:rsidRDefault="00B84B69"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4</w:t>
            </w:r>
          </w:p>
        </w:tc>
        <w:tc>
          <w:tcPr>
            <w:tcW w:w="4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B69" w:rsidRPr="000D4CD7" w:rsidRDefault="00B84B69" w:rsidP="0017516C">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Licence Charge</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112.62</w:t>
            </w:r>
          </w:p>
        </w:tc>
        <w:tc>
          <w:tcPr>
            <w:tcW w:w="1106" w:type="dxa"/>
            <w:tcBorders>
              <w:top w:val="single" w:sz="4" w:space="0" w:color="auto"/>
              <w:left w:val="nil"/>
              <w:bottom w:val="single" w:sz="4" w:space="0" w:color="auto"/>
              <w:right w:val="single" w:sz="4" w:space="0" w:color="auto"/>
            </w:tcBorders>
            <w:shd w:val="clear" w:color="000000" w:fill="F2F2F2"/>
          </w:tcPr>
          <w:p w:rsidR="00B84B69" w:rsidRPr="000D4CD7" w:rsidRDefault="00B84B69" w:rsidP="0017516C">
            <w:pPr>
              <w:spacing w:before="60" w:after="60"/>
              <w:jc w:val="center"/>
              <w:rPr>
                <w:rFonts w:ascii="Arial" w:hAnsi="Arial" w:cs="Arial"/>
                <w:sz w:val="20"/>
                <w:szCs w:val="20"/>
                <w:lang w:eastAsia="en-GB"/>
              </w:rPr>
            </w:pPr>
            <w:r w:rsidRPr="000D4CD7">
              <w:rPr>
                <w:rFonts w:ascii="Arial" w:hAnsi="Arial" w:cs="Arial"/>
                <w:sz w:val="20"/>
                <w:szCs w:val="20"/>
                <w:lang w:eastAsia="en-GB"/>
              </w:rPr>
              <w:t>115.80</w:t>
            </w:r>
          </w:p>
        </w:tc>
        <w:tc>
          <w:tcPr>
            <w:tcW w:w="1106"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3.18</w:t>
            </w:r>
          </w:p>
        </w:tc>
        <w:tc>
          <w:tcPr>
            <w:tcW w:w="1276" w:type="dxa"/>
            <w:tcBorders>
              <w:top w:val="single" w:sz="4" w:space="0" w:color="auto"/>
              <w:left w:val="nil"/>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2.83</w:t>
            </w:r>
          </w:p>
        </w:tc>
      </w:tr>
      <w:tr w:rsidR="00B84B69" w:rsidRPr="0053032C" w:rsidTr="00A54712">
        <w:trPr>
          <w:trHeight w:val="28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B84B69" w:rsidRPr="000D4CD7" w:rsidRDefault="00B84B69"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5</w:t>
            </w:r>
          </w:p>
        </w:tc>
        <w:tc>
          <w:tcPr>
            <w:tcW w:w="4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B69" w:rsidRPr="000D4CD7" w:rsidRDefault="00B84B69" w:rsidP="0017516C">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Minimum Charge</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79.05</w:t>
            </w:r>
          </w:p>
        </w:tc>
        <w:tc>
          <w:tcPr>
            <w:tcW w:w="1106" w:type="dxa"/>
            <w:tcBorders>
              <w:top w:val="single" w:sz="4" w:space="0" w:color="auto"/>
              <w:left w:val="nil"/>
              <w:bottom w:val="single" w:sz="4" w:space="0" w:color="auto"/>
              <w:right w:val="single" w:sz="4" w:space="0" w:color="auto"/>
            </w:tcBorders>
            <w:shd w:val="clear" w:color="000000" w:fill="F2F2F2"/>
          </w:tcPr>
          <w:p w:rsidR="00B84B69" w:rsidRPr="000D4CD7" w:rsidRDefault="00B84B69" w:rsidP="0017516C">
            <w:pPr>
              <w:spacing w:before="60" w:after="60"/>
              <w:jc w:val="center"/>
              <w:rPr>
                <w:rFonts w:ascii="Arial" w:hAnsi="Arial" w:cs="Arial"/>
                <w:sz w:val="20"/>
                <w:szCs w:val="20"/>
                <w:lang w:eastAsia="en-GB"/>
              </w:rPr>
            </w:pPr>
            <w:r w:rsidRPr="000D4CD7">
              <w:rPr>
                <w:rFonts w:ascii="Arial" w:hAnsi="Arial" w:cs="Arial"/>
                <w:sz w:val="20"/>
                <w:szCs w:val="20"/>
                <w:lang w:eastAsia="en-GB"/>
              </w:rPr>
              <w:t>81.14</w:t>
            </w:r>
          </w:p>
        </w:tc>
        <w:tc>
          <w:tcPr>
            <w:tcW w:w="1106"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2.09</w:t>
            </w:r>
          </w:p>
        </w:tc>
        <w:tc>
          <w:tcPr>
            <w:tcW w:w="1276" w:type="dxa"/>
            <w:tcBorders>
              <w:top w:val="single" w:sz="4" w:space="0" w:color="auto"/>
              <w:left w:val="nil"/>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2.65</w:t>
            </w:r>
          </w:p>
        </w:tc>
      </w:tr>
      <w:tr w:rsidR="00B84B69" w:rsidRPr="0053032C" w:rsidTr="00A54712">
        <w:trPr>
          <w:trHeight w:val="300"/>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B84B69" w:rsidRPr="000D4CD7" w:rsidRDefault="00B84B69"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6</w:t>
            </w:r>
          </w:p>
        </w:tc>
        <w:tc>
          <w:tcPr>
            <w:tcW w:w="4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B69" w:rsidRPr="000D4CD7" w:rsidRDefault="00B84B69" w:rsidP="0017516C">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Assessed Charge (one person)</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69.08</w:t>
            </w:r>
          </w:p>
        </w:tc>
        <w:tc>
          <w:tcPr>
            <w:tcW w:w="1106" w:type="dxa"/>
            <w:tcBorders>
              <w:top w:val="single" w:sz="4" w:space="0" w:color="auto"/>
              <w:left w:val="nil"/>
              <w:bottom w:val="single" w:sz="4" w:space="0" w:color="auto"/>
              <w:right w:val="single" w:sz="4" w:space="0" w:color="auto"/>
            </w:tcBorders>
            <w:shd w:val="clear" w:color="000000" w:fill="F2F2F2"/>
          </w:tcPr>
          <w:p w:rsidR="00B84B69" w:rsidRPr="000D4CD7" w:rsidRDefault="00B84B69" w:rsidP="0017516C">
            <w:pPr>
              <w:spacing w:before="60" w:after="60"/>
              <w:jc w:val="center"/>
              <w:rPr>
                <w:rFonts w:ascii="Arial" w:hAnsi="Arial" w:cs="Arial"/>
                <w:sz w:val="20"/>
                <w:szCs w:val="20"/>
                <w:lang w:eastAsia="en-GB"/>
              </w:rPr>
            </w:pPr>
            <w:r w:rsidRPr="000D4CD7">
              <w:rPr>
                <w:rFonts w:ascii="Arial" w:hAnsi="Arial" w:cs="Arial"/>
                <w:sz w:val="20"/>
                <w:szCs w:val="20"/>
                <w:lang w:eastAsia="en-GB"/>
              </w:rPr>
              <w:t>70.79</w:t>
            </w:r>
          </w:p>
        </w:tc>
        <w:tc>
          <w:tcPr>
            <w:tcW w:w="1106"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1.71</w:t>
            </w:r>
          </w:p>
        </w:tc>
        <w:tc>
          <w:tcPr>
            <w:tcW w:w="1276" w:type="dxa"/>
            <w:tcBorders>
              <w:top w:val="single" w:sz="4" w:space="0" w:color="auto"/>
              <w:left w:val="nil"/>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2.48</w:t>
            </w:r>
          </w:p>
        </w:tc>
      </w:tr>
      <w:tr w:rsidR="00B84B69" w:rsidRPr="0053032C" w:rsidTr="00A54712">
        <w:trPr>
          <w:trHeight w:val="28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B84B69" w:rsidRPr="000D4CD7" w:rsidRDefault="00B84B69"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7</w:t>
            </w:r>
          </w:p>
        </w:tc>
        <w:tc>
          <w:tcPr>
            <w:tcW w:w="4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B69" w:rsidRPr="000D4CD7" w:rsidRDefault="00B84B69" w:rsidP="0017516C">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Assessed Charge (other)</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95.82</w:t>
            </w:r>
          </w:p>
        </w:tc>
        <w:tc>
          <w:tcPr>
            <w:tcW w:w="1106" w:type="dxa"/>
            <w:tcBorders>
              <w:top w:val="single" w:sz="4" w:space="0" w:color="auto"/>
              <w:left w:val="nil"/>
              <w:bottom w:val="single" w:sz="4" w:space="0" w:color="auto"/>
              <w:right w:val="single" w:sz="4" w:space="0" w:color="auto"/>
            </w:tcBorders>
            <w:shd w:val="clear" w:color="000000" w:fill="F2F2F2"/>
          </w:tcPr>
          <w:p w:rsidR="00B84B69" w:rsidRPr="000D4CD7" w:rsidRDefault="00B84B69" w:rsidP="0017516C">
            <w:pPr>
              <w:spacing w:before="60" w:after="60"/>
              <w:jc w:val="center"/>
              <w:rPr>
                <w:rFonts w:ascii="Arial" w:hAnsi="Arial" w:cs="Arial"/>
                <w:sz w:val="20"/>
                <w:szCs w:val="20"/>
                <w:lang w:eastAsia="en-GB"/>
              </w:rPr>
            </w:pPr>
            <w:r w:rsidRPr="000D4CD7">
              <w:rPr>
                <w:rFonts w:ascii="Arial" w:hAnsi="Arial" w:cs="Arial"/>
                <w:sz w:val="20"/>
                <w:szCs w:val="20"/>
                <w:lang w:eastAsia="en-GB"/>
              </w:rPr>
              <w:t>98.20</w:t>
            </w:r>
          </w:p>
        </w:tc>
        <w:tc>
          <w:tcPr>
            <w:tcW w:w="1106"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2.38</w:t>
            </w:r>
          </w:p>
        </w:tc>
        <w:tc>
          <w:tcPr>
            <w:tcW w:w="1276" w:type="dxa"/>
            <w:tcBorders>
              <w:top w:val="single" w:sz="4" w:space="0" w:color="auto"/>
              <w:left w:val="nil"/>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2.48</w:t>
            </w:r>
          </w:p>
        </w:tc>
      </w:tr>
      <w:tr w:rsidR="00B84B69" w:rsidRPr="0053032C" w:rsidTr="00A54712">
        <w:trPr>
          <w:trHeight w:val="28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B84B69" w:rsidRPr="000D4CD7" w:rsidRDefault="00B84B69"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8</w:t>
            </w:r>
          </w:p>
        </w:tc>
        <w:tc>
          <w:tcPr>
            <w:tcW w:w="4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B69" w:rsidRPr="000D4CD7" w:rsidRDefault="00B84B69" w:rsidP="0017516C">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Low User Measured 0.5" meter</w:t>
            </w:r>
            <w:r w:rsidR="00A54712" w:rsidRPr="000D4CD7">
              <w:rPr>
                <w:rFonts w:ascii="Arial" w:eastAsia="Times New Roman" w:hAnsi="Arial" w:cs="Arial"/>
                <w:sz w:val="20"/>
                <w:szCs w:val="20"/>
                <w:lang w:eastAsia="en-GB"/>
              </w:rPr>
              <w:t xml:space="preserve"> (50m</w:t>
            </w:r>
            <w:r w:rsidR="00A54712" w:rsidRPr="000D4CD7">
              <w:rPr>
                <w:rFonts w:ascii="Arial" w:eastAsia="Times New Roman" w:hAnsi="Arial" w:cs="Arial"/>
                <w:sz w:val="20"/>
                <w:szCs w:val="20"/>
                <w:vertAlign w:val="superscript"/>
                <w:lang w:eastAsia="en-GB"/>
              </w:rPr>
              <w:t>3</w:t>
            </w:r>
            <w:r w:rsidR="00A54712" w:rsidRPr="000D4CD7">
              <w:rPr>
                <w:rFonts w:ascii="Arial" w:eastAsia="Times New Roman" w:hAnsi="Arial" w:cs="Arial"/>
                <w:sz w:val="20"/>
                <w:szCs w:val="20"/>
                <w:lang w:eastAsia="en-GB"/>
              </w:rPr>
              <w:t>)</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65.68</w:t>
            </w:r>
          </w:p>
        </w:tc>
        <w:tc>
          <w:tcPr>
            <w:tcW w:w="1106" w:type="dxa"/>
            <w:tcBorders>
              <w:top w:val="single" w:sz="4" w:space="0" w:color="auto"/>
              <w:left w:val="nil"/>
              <w:bottom w:val="single" w:sz="4" w:space="0" w:color="auto"/>
              <w:right w:val="single" w:sz="4" w:space="0" w:color="auto"/>
            </w:tcBorders>
            <w:shd w:val="clear" w:color="000000" w:fill="F2F2F2"/>
          </w:tcPr>
          <w:p w:rsidR="00B84B69" w:rsidRPr="000D4CD7" w:rsidRDefault="00B84B69" w:rsidP="0017516C">
            <w:pPr>
              <w:spacing w:before="60" w:after="60"/>
              <w:jc w:val="center"/>
              <w:rPr>
                <w:rFonts w:ascii="Arial" w:hAnsi="Arial" w:cs="Arial"/>
                <w:sz w:val="20"/>
                <w:szCs w:val="20"/>
                <w:lang w:eastAsia="en-GB"/>
              </w:rPr>
            </w:pPr>
            <w:r w:rsidRPr="000D4CD7">
              <w:rPr>
                <w:rFonts w:ascii="Arial" w:hAnsi="Arial" w:cs="Arial"/>
                <w:sz w:val="20"/>
                <w:szCs w:val="20"/>
                <w:lang w:eastAsia="en-GB"/>
              </w:rPr>
              <w:t>67.20</w:t>
            </w:r>
          </w:p>
        </w:tc>
        <w:tc>
          <w:tcPr>
            <w:tcW w:w="1106"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1.52</w:t>
            </w:r>
          </w:p>
        </w:tc>
        <w:tc>
          <w:tcPr>
            <w:tcW w:w="1276" w:type="dxa"/>
            <w:tcBorders>
              <w:top w:val="single" w:sz="4" w:space="0" w:color="auto"/>
              <w:left w:val="nil"/>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2.32</w:t>
            </w:r>
          </w:p>
        </w:tc>
      </w:tr>
      <w:tr w:rsidR="00B84B69" w:rsidRPr="0053032C" w:rsidTr="00A54712">
        <w:trPr>
          <w:trHeight w:val="28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B84B69" w:rsidRPr="000D4CD7" w:rsidRDefault="00B84B69"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9</w:t>
            </w:r>
          </w:p>
        </w:tc>
        <w:tc>
          <w:tcPr>
            <w:tcW w:w="4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B69" w:rsidRPr="000D4CD7" w:rsidRDefault="00B84B69" w:rsidP="00A54712">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Average User Measured 0.5" meter</w:t>
            </w:r>
            <w:r w:rsidR="00A54712" w:rsidRPr="000D4CD7">
              <w:rPr>
                <w:rFonts w:ascii="Arial" w:eastAsia="Times New Roman" w:hAnsi="Arial" w:cs="Arial"/>
                <w:sz w:val="20"/>
                <w:szCs w:val="20"/>
                <w:lang w:eastAsia="en-GB"/>
              </w:rPr>
              <w:t xml:space="preserve"> (90m</w:t>
            </w:r>
            <w:r w:rsidR="00A54712" w:rsidRPr="000D4CD7">
              <w:rPr>
                <w:rFonts w:ascii="Arial" w:eastAsia="Times New Roman" w:hAnsi="Arial" w:cs="Arial"/>
                <w:sz w:val="20"/>
                <w:szCs w:val="20"/>
                <w:vertAlign w:val="superscript"/>
                <w:lang w:eastAsia="en-GB"/>
              </w:rPr>
              <w:t>3</w:t>
            </w:r>
            <w:r w:rsidR="00A54712" w:rsidRPr="000D4CD7">
              <w:rPr>
                <w:rFonts w:ascii="Arial" w:eastAsia="Times New Roman" w:hAnsi="Arial" w:cs="Arial"/>
                <w:sz w:val="20"/>
                <w:szCs w:val="20"/>
                <w:lang w:eastAsia="en-GB"/>
              </w:rPr>
              <w:t>)</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94.96</w:t>
            </w:r>
          </w:p>
        </w:tc>
        <w:tc>
          <w:tcPr>
            <w:tcW w:w="1106" w:type="dxa"/>
            <w:tcBorders>
              <w:top w:val="single" w:sz="4" w:space="0" w:color="auto"/>
              <w:left w:val="nil"/>
              <w:bottom w:val="single" w:sz="4" w:space="0" w:color="auto"/>
              <w:right w:val="single" w:sz="4" w:space="0" w:color="auto"/>
            </w:tcBorders>
            <w:shd w:val="clear" w:color="000000" w:fill="F2F2F2"/>
          </w:tcPr>
          <w:p w:rsidR="00B84B69" w:rsidRPr="000D4CD7" w:rsidRDefault="00B84B69" w:rsidP="0017516C">
            <w:pPr>
              <w:spacing w:before="60" w:after="60"/>
              <w:jc w:val="center"/>
              <w:rPr>
                <w:rFonts w:ascii="Arial" w:hAnsi="Arial" w:cs="Arial"/>
                <w:sz w:val="20"/>
                <w:szCs w:val="20"/>
                <w:lang w:eastAsia="en-GB"/>
              </w:rPr>
            </w:pPr>
            <w:r w:rsidRPr="000D4CD7">
              <w:rPr>
                <w:rFonts w:ascii="Arial" w:hAnsi="Arial" w:cs="Arial"/>
                <w:sz w:val="20"/>
                <w:szCs w:val="20"/>
                <w:lang w:eastAsia="en-GB"/>
              </w:rPr>
              <w:t>97.40</w:t>
            </w:r>
          </w:p>
        </w:tc>
        <w:tc>
          <w:tcPr>
            <w:tcW w:w="1106"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2.45</w:t>
            </w:r>
          </w:p>
        </w:tc>
        <w:tc>
          <w:tcPr>
            <w:tcW w:w="1276" w:type="dxa"/>
            <w:tcBorders>
              <w:top w:val="single" w:sz="4" w:space="0" w:color="auto"/>
              <w:left w:val="nil"/>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2.58</w:t>
            </w:r>
          </w:p>
        </w:tc>
      </w:tr>
      <w:tr w:rsidR="00B84B69" w:rsidRPr="0053032C" w:rsidTr="00A54712">
        <w:trPr>
          <w:trHeight w:val="28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B84B69" w:rsidRPr="000D4CD7" w:rsidRDefault="00B84B69"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10</w:t>
            </w:r>
          </w:p>
        </w:tc>
        <w:tc>
          <w:tcPr>
            <w:tcW w:w="4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B69" w:rsidRPr="000D4CD7" w:rsidRDefault="00B84B69" w:rsidP="0017516C">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High User Measured 0.5" meter</w:t>
            </w:r>
            <w:r w:rsidR="00A54712" w:rsidRPr="000D4CD7">
              <w:rPr>
                <w:rFonts w:ascii="Arial" w:eastAsia="Times New Roman" w:hAnsi="Arial" w:cs="Arial"/>
                <w:sz w:val="20"/>
                <w:szCs w:val="20"/>
                <w:lang w:eastAsia="en-GB"/>
              </w:rPr>
              <w:t xml:space="preserve"> (150m</w:t>
            </w:r>
            <w:r w:rsidR="00A54712" w:rsidRPr="000D4CD7">
              <w:rPr>
                <w:rFonts w:ascii="Arial" w:eastAsia="Times New Roman" w:hAnsi="Arial" w:cs="Arial"/>
                <w:sz w:val="20"/>
                <w:szCs w:val="20"/>
                <w:vertAlign w:val="superscript"/>
                <w:lang w:eastAsia="en-GB"/>
              </w:rPr>
              <w:t>3</w:t>
            </w:r>
            <w:r w:rsidR="00A54712" w:rsidRPr="000D4CD7">
              <w:rPr>
                <w:rFonts w:ascii="Arial" w:eastAsia="Times New Roman" w:hAnsi="Arial" w:cs="Arial"/>
                <w:sz w:val="20"/>
                <w:szCs w:val="20"/>
                <w:lang w:eastAsia="en-GB"/>
              </w:rPr>
              <w:t>)</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138.87</w:t>
            </w:r>
          </w:p>
        </w:tc>
        <w:tc>
          <w:tcPr>
            <w:tcW w:w="1106" w:type="dxa"/>
            <w:tcBorders>
              <w:top w:val="single" w:sz="4" w:space="0" w:color="auto"/>
              <w:left w:val="nil"/>
              <w:bottom w:val="single" w:sz="4" w:space="0" w:color="auto"/>
              <w:right w:val="single" w:sz="4" w:space="0" w:color="auto"/>
            </w:tcBorders>
            <w:shd w:val="clear" w:color="000000" w:fill="F2F2F2"/>
          </w:tcPr>
          <w:p w:rsidR="00B84B69" w:rsidRPr="000D4CD7" w:rsidRDefault="00B84B69" w:rsidP="0017516C">
            <w:pPr>
              <w:spacing w:before="60" w:after="60"/>
              <w:jc w:val="center"/>
              <w:rPr>
                <w:rFonts w:ascii="Arial" w:hAnsi="Arial" w:cs="Arial"/>
                <w:sz w:val="20"/>
                <w:szCs w:val="20"/>
                <w:lang w:eastAsia="en-GB"/>
              </w:rPr>
            </w:pPr>
            <w:r w:rsidRPr="000D4CD7">
              <w:rPr>
                <w:rFonts w:ascii="Arial" w:hAnsi="Arial" w:cs="Arial"/>
                <w:sz w:val="20"/>
                <w:szCs w:val="20"/>
                <w:lang w:eastAsia="en-GB"/>
              </w:rPr>
              <w:t>142.70</w:t>
            </w:r>
          </w:p>
        </w:tc>
        <w:tc>
          <w:tcPr>
            <w:tcW w:w="1106"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3.83</w:t>
            </w:r>
          </w:p>
        </w:tc>
        <w:tc>
          <w:tcPr>
            <w:tcW w:w="1276" w:type="dxa"/>
            <w:tcBorders>
              <w:top w:val="single" w:sz="4" w:space="0" w:color="auto"/>
              <w:left w:val="nil"/>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2.76</w:t>
            </w:r>
          </w:p>
        </w:tc>
      </w:tr>
      <w:tr w:rsidR="00B84B69" w:rsidRPr="0053032C" w:rsidTr="00A54712">
        <w:trPr>
          <w:trHeight w:val="28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B84B69" w:rsidRPr="000D4CD7" w:rsidRDefault="00B84B69"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11</w:t>
            </w:r>
          </w:p>
        </w:tc>
        <w:tc>
          <w:tcPr>
            <w:tcW w:w="4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B69" w:rsidRPr="000D4CD7" w:rsidRDefault="00B84B69" w:rsidP="00A54712">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Low User Measured 0.75" meter</w:t>
            </w:r>
            <w:r w:rsidR="00A54712" w:rsidRPr="000D4CD7">
              <w:rPr>
                <w:rFonts w:ascii="Arial" w:eastAsia="Times New Roman" w:hAnsi="Arial" w:cs="Arial"/>
                <w:sz w:val="20"/>
                <w:szCs w:val="20"/>
                <w:lang w:eastAsia="en-GB"/>
              </w:rPr>
              <w:t xml:space="preserve"> (60m</w:t>
            </w:r>
            <w:r w:rsidR="00A54712" w:rsidRPr="000D4CD7">
              <w:rPr>
                <w:rFonts w:ascii="Arial" w:eastAsia="Times New Roman" w:hAnsi="Arial" w:cs="Arial"/>
                <w:sz w:val="20"/>
                <w:szCs w:val="20"/>
                <w:vertAlign w:val="superscript"/>
                <w:lang w:eastAsia="en-GB"/>
              </w:rPr>
              <w:t>3</w:t>
            </w:r>
            <w:r w:rsidR="00A54712" w:rsidRPr="000D4CD7">
              <w:rPr>
                <w:rFonts w:ascii="Arial" w:eastAsia="Times New Roman" w:hAnsi="Arial" w:cs="Arial"/>
                <w:sz w:val="20"/>
                <w:szCs w:val="20"/>
                <w:lang w:eastAsia="en-GB"/>
              </w:rPr>
              <w:t>)</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77.22</w:t>
            </w:r>
          </w:p>
        </w:tc>
        <w:tc>
          <w:tcPr>
            <w:tcW w:w="1106" w:type="dxa"/>
            <w:tcBorders>
              <w:top w:val="single" w:sz="4" w:space="0" w:color="auto"/>
              <w:left w:val="nil"/>
              <w:bottom w:val="single" w:sz="4" w:space="0" w:color="auto"/>
              <w:right w:val="single" w:sz="4" w:space="0" w:color="auto"/>
            </w:tcBorders>
            <w:shd w:val="clear" w:color="000000" w:fill="F2F2F2"/>
          </w:tcPr>
          <w:p w:rsidR="00B84B69" w:rsidRPr="000D4CD7" w:rsidRDefault="00B84B69" w:rsidP="0017516C">
            <w:pPr>
              <w:spacing w:before="60" w:after="60"/>
              <w:jc w:val="center"/>
              <w:rPr>
                <w:rFonts w:ascii="Arial" w:hAnsi="Arial" w:cs="Arial"/>
                <w:sz w:val="20"/>
                <w:szCs w:val="20"/>
                <w:lang w:eastAsia="en-GB"/>
              </w:rPr>
            </w:pPr>
            <w:r w:rsidRPr="000D4CD7">
              <w:rPr>
                <w:rFonts w:ascii="Arial" w:hAnsi="Arial" w:cs="Arial"/>
                <w:sz w:val="20"/>
                <w:szCs w:val="20"/>
                <w:lang w:eastAsia="en-GB"/>
              </w:rPr>
              <w:t>79.12</w:t>
            </w:r>
          </w:p>
        </w:tc>
        <w:tc>
          <w:tcPr>
            <w:tcW w:w="1106"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1.90</w:t>
            </w:r>
          </w:p>
        </w:tc>
        <w:tc>
          <w:tcPr>
            <w:tcW w:w="1276" w:type="dxa"/>
            <w:tcBorders>
              <w:top w:val="single" w:sz="4" w:space="0" w:color="auto"/>
              <w:left w:val="nil"/>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2.47</w:t>
            </w:r>
          </w:p>
        </w:tc>
      </w:tr>
      <w:tr w:rsidR="00B84B69" w:rsidRPr="0053032C" w:rsidTr="00A54712">
        <w:trPr>
          <w:trHeight w:val="28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B84B69" w:rsidRPr="000D4CD7" w:rsidRDefault="00B84B69"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12</w:t>
            </w:r>
          </w:p>
        </w:tc>
        <w:tc>
          <w:tcPr>
            <w:tcW w:w="4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B69" w:rsidRPr="000D4CD7" w:rsidRDefault="00B84B69" w:rsidP="00A54712">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Average User Measured 0.75" meter</w:t>
            </w:r>
            <w:r w:rsidR="00A54712" w:rsidRPr="000D4CD7">
              <w:rPr>
                <w:rFonts w:ascii="Arial" w:eastAsia="Times New Roman" w:hAnsi="Arial" w:cs="Arial"/>
                <w:sz w:val="20"/>
                <w:szCs w:val="20"/>
                <w:lang w:eastAsia="en-GB"/>
              </w:rPr>
              <w:t xml:space="preserve"> (90m</w:t>
            </w:r>
            <w:r w:rsidR="00A54712" w:rsidRPr="000D4CD7">
              <w:rPr>
                <w:rFonts w:ascii="Arial" w:eastAsia="Times New Roman" w:hAnsi="Arial" w:cs="Arial"/>
                <w:sz w:val="20"/>
                <w:szCs w:val="20"/>
                <w:vertAlign w:val="superscript"/>
                <w:lang w:eastAsia="en-GB"/>
              </w:rPr>
              <w:t>3</w:t>
            </w:r>
            <w:r w:rsidR="00A54712" w:rsidRPr="000D4CD7">
              <w:rPr>
                <w:rFonts w:ascii="Arial" w:eastAsia="Times New Roman" w:hAnsi="Arial" w:cs="Arial"/>
                <w:sz w:val="20"/>
                <w:szCs w:val="20"/>
                <w:lang w:eastAsia="en-GB"/>
              </w:rPr>
              <w:t>)</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99.18</w:t>
            </w:r>
          </w:p>
        </w:tc>
        <w:tc>
          <w:tcPr>
            <w:tcW w:w="1106" w:type="dxa"/>
            <w:tcBorders>
              <w:top w:val="single" w:sz="4" w:space="0" w:color="auto"/>
              <w:left w:val="nil"/>
              <w:bottom w:val="single" w:sz="4" w:space="0" w:color="auto"/>
              <w:right w:val="single" w:sz="4" w:space="0" w:color="auto"/>
            </w:tcBorders>
            <w:shd w:val="clear" w:color="000000" w:fill="F2F2F2"/>
          </w:tcPr>
          <w:p w:rsidR="00B84B69" w:rsidRPr="000D4CD7" w:rsidRDefault="00B84B69" w:rsidP="0017516C">
            <w:pPr>
              <w:spacing w:before="60" w:after="60"/>
              <w:jc w:val="center"/>
              <w:rPr>
                <w:rFonts w:ascii="Arial" w:hAnsi="Arial" w:cs="Arial"/>
                <w:sz w:val="20"/>
                <w:szCs w:val="20"/>
                <w:lang w:eastAsia="en-GB"/>
              </w:rPr>
            </w:pPr>
            <w:r w:rsidRPr="000D4CD7">
              <w:rPr>
                <w:rFonts w:ascii="Arial" w:hAnsi="Arial" w:cs="Arial"/>
                <w:sz w:val="20"/>
                <w:szCs w:val="20"/>
                <w:lang w:eastAsia="en-GB"/>
              </w:rPr>
              <w:t>101.77</w:t>
            </w:r>
          </w:p>
        </w:tc>
        <w:tc>
          <w:tcPr>
            <w:tcW w:w="1106"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2.60</w:t>
            </w:r>
          </w:p>
        </w:tc>
        <w:tc>
          <w:tcPr>
            <w:tcW w:w="1276" w:type="dxa"/>
            <w:tcBorders>
              <w:top w:val="single" w:sz="4" w:space="0" w:color="auto"/>
              <w:left w:val="nil"/>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2.62</w:t>
            </w:r>
          </w:p>
        </w:tc>
      </w:tr>
      <w:tr w:rsidR="00B84B69" w:rsidRPr="0053032C" w:rsidTr="00A54712">
        <w:trPr>
          <w:trHeight w:val="28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B84B69" w:rsidRPr="000D4CD7" w:rsidRDefault="00B84B69"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13</w:t>
            </w:r>
          </w:p>
        </w:tc>
        <w:tc>
          <w:tcPr>
            <w:tcW w:w="4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B69" w:rsidRPr="000D4CD7" w:rsidRDefault="00B84B69" w:rsidP="00A54712">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High User Measured 0.75 meter</w:t>
            </w:r>
            <w:r w:rsidR="00A54712" w:rsidRPr="000D4CD7">
              <w:rPr>
                <w:rFonts w:ascii="Arial" w:eastAsia="Times New Roman" w:hAnsi="Arial" w:cs="Arial"/>
                <w:sz w:val="20"/>
                <w:szCs w:val="20"/>
                <w:lang w:eastAsia="en-GB"/>
              </w:rPr>
              <w:t xml:space="preserve"> (120m</w:t>
            </w:r>
            <w:r w:rsidR="00A54712" w:rsidRPr="000D4CD7">
              <w:rPr>
                <w:rFonts w:ascii="Arial" w:eastAsia="Times New Roman" w:hAnsi="Arial" w:cs="Arial"/>
                <w:sz w:val="20"/>
                <w:szCs w:val="20"/>
                <w:vertAlign w:val="superscript"/>
                <w:lang w:eastAsia="en-GB"/>
              </w:rPr>
              <w:t>3</w:t>
            </w:r>
            <w:r w:rsidR="00A54712" w:rsidRPr="000D4CD7">
              <w:rPr>
                <w:rFonts w:ascii="Arial" w:eastAsia="Times New Roman" w:hAnsi="Arial" w:cs="Arial"/>
                <w:sz w:val="20"/>
                <w:szCs w:val="20"/>
                <w:lang w:eastAsia="en-GB"/>
              </w:rPr>
              <w:t>)</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121.14</w:t>
            </w:r>
          </w:p>
        </w:tc>
        <w:tc>
          <w:tcPr>
            <w:tcW w:w="1106" w:type="dxa"/>
            <w:tcBorders>
              <w:top w:val="single" w:sz="4" w:space="0" w:color="auto"/>
              <w:left w:val="nil"/>
              <w:bottom w:val="single" w:sz="4" w:space="0" w:color="auto"/>
              <w:right w:val="single" w:sz="4" w:space="0" w:color="auto"/>
            </w:tcBorders>
            <w:shd w:val="clear" w:color="000000" w:fill="F2F2F2"/>
          </w:tcPr>
          <w:p w:rsidR="00B84B69" w:rsidRPr="000D4CD7" w:rsidRDefault="00B84B69" w:rsidP="0017516C">
            <w:pPr>
              <w:spacing w:before="60" w:after="60"/>
              <w:jc w:val="center"/>
              <w:rPr>
                <w:rFonts w:ascii="Arial" w:hAnsi="Arial" w:cs="Arial"/>
                <w:sz w:val="20"/>
                <w:szCs w:val="20"/>
                <w:lang w:eastAsia="en-GB"/>
              </w:rPr>
            </w:pPr>
            <w:r w:rsidRPr="000D4CD7">
              <w:rPr>
                <w:rFonts w:ascii="Arial" w:hAnsi="Arial" w:cs="Arial"/>
                <w:sz w:val="20"/>
                <w:szCs w:val="20"/>
                <w:lang w:eastAsia="en-GB"/>
              </w:rPr>
              <w:t>124.42</w:t>
            </w:r>
          </w:p>
        </w:tc>
        <w:tc>
          <w:tcPr>
            <w:tcW w:w="1106"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3.29</w:t>
            </w:r>
          </w:p>
        </w:tc>
        <w:tc>
          <w:tcPr>
            <w:tcW w:w="1276" w:type="dxa"/>
            <w:tcBorders>
              <w:top w:val="single" w:sz="4" w:space="0" w:color="auto"/>
              <w:left w:val="nil"/>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2.71</w:t>
            </w:r>
          </w:p>
        </w:tc>
      </w:tr>
      <w:tr w:rsidR="00B84B69" w:rsidRPr="0053032C" w:rsidTr="001E7652">
        <w:trPr>
          <w:trHeight w:val="300"/>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B84B69" w:rsidRPr="000D4CD7" w:rsidRDefault="00B84B69"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14</w:t>
            </w:r>
          </w:p>
        </w:tc>
        <w:tc>
          <w:tcPr>
            <w:tcW w:w="4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B69" w:rsidRPr="000D4CD7" w:rsidRDefault="00B84B69" w:rsidP="0017516C">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Watersure Tariff (metered only)</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102.74</w:t>
            </w:r>
          </w:p>
        </w:tc>
        <w:tc>
          <w:tcPr>
            <w:tcW w:w="1106" w:type="dxa"/>
            <w:tcBorders>
              <w:top w:val="single" w:sz="4" w:space="0" w:color="auto"/>
              <w:left w:val="nil"/>
              <w:bottom w:val="single" w:sz="4" w:space="0" w:color="auto"/>
              <w:right w:val="single" w:sz="4" w:space="0" w:color="auto"/>
            </w:tcBorders>
            <w:shd w:val="clear" w:color="000000" w:fill="F2F2F2"/>
          </w:tcPr>
          <w:p w:rsidR="00B84B69" w:rsidRPr="000D4CD7" w:rsidRDefault="00B84B69" w:rsidP="0017516C">
            <w:pPr>
              <w:spacing w:before="60" w:after="60"/>
              <w:jc w:val="center"/>
              <w:rPr>
                <w:rFonts w:ascii="Arial" w:hAnsi="Arial" w:cs="Arial"/>
                <w:sz w:val="20"/>
                <w:szCs w:val="20"/>
                <w:lang w:eastAsia="en-GB"/>
              </w:rPr>
            </w:pPr>
            <w:r w:rsidRPr="000D4CD7">
              <w:rPr>
                <w:rFonts w:ascii="Arial" w:hAnsi="Arial" w:cs="Arial"/>
                <w:sz w:val="20"/>
                <w:szCs w:val="20"/>
                <w:lang w:eastAsia="en-GB"/>
              </w:rPr>
              <w:t>105.34</w:t>
            </w:r>
          </w:p>
        </w:tc>
        <w:tc>
          <w:tcPr>
            <w:tcW w:w="1106"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2.60</w:t>
            </w:r>
          </w:p>
        </w:tc>
        <w:tc>
          <w:tcPr>
            <w:tcW w:w="1276" w:type="dxa"/>
            <w:tcBorders>
              <w:top w:val="single" w:sz="4" w:space="0" w:color="auto"/>
              <w:left w:val="nil"/>
              <w:bottom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2.53</w:t>
            </w:r>
          </w:p>
        </w:tc>
      </w:tr>
      <w:tr w:rsidR="00B84B69" w:rsidRPr="0053032C" w:rsidTr="001E7652">
        <w:trPr>
          <w:trHeight w:val="300"/>
        </w:trPr>
        <w:tc>
          <w:tcPr>
            <w:tcW w:w="440" w:type="dxa"/>
            <w:tcBorders>
              <w:top w:val="single" w:sz="4" w:space="0" w:color="auto"/>
              <w:left w:val="single" w:sz="4" w:space="0" w:color="auto"/>
              <w:right w:val="nil"/>
            </w:tcBorders>
            <w:shd w:val="clear" w:color="auto" w:fill="auto"/>
            <w:noWrap/>
            <w:vAlign w:val="bottom"/>
          </w:tcPr>
          <w:p w:rsidR="00B84B69" w:rsidRPr="000D4CD7" w:rsidRDefault="00B84B69"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15</w:t>
            </w:r>
          </w:p>
        </w:tc>
        <w:tc>
          <w:tcPr>
            <w:tcW w:w="4233" w:type="dxa"/>
            <w:tcBorders>
              <w:top w:val="single" w:sz="4" w:space="0" w:color="auto"/>
              <w:left w:val="single" w:sz="4" w:space="0" w:color="auto"/>
              <w:right w:val="single" w:sz="4" w:space="0" w:color="auto"/>
            </w:tcBorders>
            <w:shd w:val="clear" w:color="auto" w:fill="auto"/>
            <w:noWrap/>
            <w:vAlign w:val="bottom"/>
          </w:tcPr>
          <w:p w:rsidR="00B84B69" w:rsidRPr="000D4CD7" w:rsidRDefault="00B84B69" w:rsidP="0017516C">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Social Tariff</w:t>
            </w:r>
          </w:p>
        </w:tc>
        <w:tc>
          <w:tcPr>
            <w:tcW w:w="1162" w:type="dxa"/>
            <w:tcBorders>
              <w:top w:val="single" w:sz="4" w:space="0" w:color="auto"/>
              <w:left w:val="nil"/>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79.05</w:t>
            </w:r>
          </w:p>
        </w:tc>
        <w:tc>
          <w:tcPr>
            <w:tcW w:w="1106" w:type="dxa"/>
            <w:tcBorders>
              <w:top w:val="single" w:sz="4" w:space="0" w:color="auto"/>
              <w:left w:val="nil"/>
              <w:right w:val="single" w:sz="4" w:space="0" w:color="auto"/>
            </w:tcBorders>
            <w:shd w:val="clear" w:color="000000" w:fill="F2F2F2"/>
          </w:tcPr>
          <w:p w:rsidR="00B84B69" w:rsidRPr="000D4CD7" w:rsidRDefault="00B84B69" w:rsidP="0017516C">
            <w:pPr>
              <w:spacing w:before="60" w:after="60"/>
              <w:jc w:val="center"/>
              <w:rPr>
                <w:rFonts w:ascii="Arial" w:hAnsi="Arial" w:cs="Arial"/>
                <w:sz w:val="20"/>
                <w:szCs w:val="20"/>
                <w:lang w:eastAsia="en-GB"/>
              </w:rPr>
            </w:pPr>
            <w:r w:rsidRPr="000D4CD7">
              <w:rPr>
                <w:rFonts w:ascii="Arial" w:hAnsi="Arial" w:cs="Arial"/>
                <w:sz w:val="20"/>
                <w:szCs w:val="20"/>
                <w:lang w:eastAsia="en-GB"/>
              </w:rPr>
              <w:t>81.14</w:t>
            </w:r>
          </w:p>
        </w:tc>
        <w:tc>
          <w:tcPr>
            <w:tcW w:w="1106" w:type="dxa"/>
            <w:tcBorders>
              <w:top w:val="single" w:sz="4" w:space="0" w:color="auto"/>
              <w:left w:val="single" w:sz="4" w:space="0" w:color="auto"/>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2.09</w:t>
            </w:r>
          </w:p>
        </w:tc>
        <w:tc>
          <w:tcPr>
            <w:tcW w:w="1276" w:type="dxa"/>
            <w:tcBorders>
              <w:top w:val="single" w:sz="4" w:space="0" w:color="auto"/>
              <w:left w:val="nil"/>
              <w:right w:val="single" w:sz="4" w:space="0" w:color="auto"/>
            </w:tcBorders>
            <w:shd w:val="clear" w:color="000000" w:fill="F2F2F2"/>
            <w:noWrap/>
            <w:vAlign w:val="bottom"/>
          </w:tcPr>
          <w:p w:rsidR="00B84B69" w:rsidRPr="000D4CD7" w:rsidRDefault="00B84B69"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2.65</w:t>
            </w:r>
          </w:p>
        </w:tc>
      </w:tr>
    </w:tbl>
    <w:p w:rsidR="00882B39" w:rsidRDefault="00882B39" w:rsidP="000557EB">
      <w:pPr>
        <w:pStyle w:val="Heading2"/>
        <w:numPr>
          <w:ilvl w:val="0"/>
          <w:numId w:val="0"/>
        </w:numPr>
        <w:jc w:val="both"/>
        <w:rPr>
          <w:rFonts w:cs="Arial"/>
          <w:i/>
          <w:szCs w:val="20"/>
        </w:rPr>
      </w:pPr>
    </w:p>
    <w:p w:rsidR="00E518A4" w:rsidRDefault="00E518A4" w:rsidP="00E660C1">
      <w:pPr>
        <w:spacing w:after="0"/>
        <w:rPr>
          <w:rFonts w:ascii="Arial" w:hAnsi="Arial" w:cs="Arial"/>
          <w:i/>
        </w:rPr>
      </w:pPr>
      <w:r>
        <w:rPr>
          <w:rFonts w:ascii="Arial" w:hAnsi="Arial" w:cs="Arial"/>
          <w:i/>
        </w:rPr>
        <w:t>T</w:t>
      </w:r>
      <w:r w:rsidR="00E660C1">
        <w:rPr>
          <w:rFonts w:ascii="Arial" w:hAnsi="Arial" w:cs="Arial"/>
          <w:i/>
        </w:rPr>
        <w:t xml:space="preserve">able 2 below shows the impact of the price changes on our non-household customers.  </w:t>
      </w:r>
    </w:p>
    <w:p w:rsidR="00E518A4" w:rsidRDefault="00E518A4" w:rsidP="00665D20">
      <w:pPr>
        <w:spacing w:after="0"/>
        <w:jc w:val="both"/>
        <w:rPr>
          <w:rFonts w:ascii="Arial" w:hAnsi="Arial" w:cs="Arial"/>
          <w:i/>
        </w:rPr>
      </w:pPr>
    </w:p>
    <w:p w:rsidR="00E660C1" w:rsidRDefault="00E660C1" w:rsidP="00665D20">
      <w:pPr>
        <w:spacing w:after="0"/>
        <w:jc w:val="both"/>
        <w:rPr>
          <w:rFonts w:ascii="Arial" w:hAnsi="Arial" w:cs="Arial"/>
          <w:i/>
        </w:rPr>
      </w:pPr>
      <w:r>
        <w:rPr>
          <w:rFonts w:ascii="Arial" w:hAnsi="Arial" w:cs="Arial"/>
          <w:i/>
        </w:rPr>
        <w:t>Whilst the Company is no longer a retailer to these customers, and therefore we do not raise retail charges, we have still worked out the total bill impact, given the Ofwat determination of retail charges in summer 2016.</w:t>
      </w:r>
    </w:p>
    <w:p w:rsidR="00E660C1" w:rsidRDefault="00E660C1" w:rsidP="00665D20">
      <w:pPr>
        <w:spacing w:after="0"/>
        <w:jc w:val="both"/>
        <w:rPr>
          <w:rFonts w:ascii="Arial" w:hAnsi="Arial" w:cs="Arial"/>
          <w:i/>
        </w:rPr>
      </w:pPr>
    </w:p>
    <w:p w:rsidR="00B00E98" w:rsidRDefault="00E660C1" w:rsidP="00665D20">
      <w:pPr>
        <w:spacing w:after="0"/>
        <w:jc w:val="both"/>
        <w:rPr>
          <w:rFonts w:ascii="Arial" w:hAnsi="Arial" w:cs="Arial"/>
          <w:i/>
        </w:rPr>
      </w:pPr>
      <w:r>
        <w:rPr>
          <w:rFonts w:ascii="Arial" w:hAnsi="Arial" w:cs="Arial"/>
          <w:i/>
        </w:rPr>
        <w:t>We have selected 1</w:t>
      </w:r>
      <w:r w:rsidR="00E301B9">
        <w:rPr>
          <w:rFonts w:ascii="Arial" w:hAnsi="Arial" w:cs="Arial"/>
          <w:i/>
        </w:rPr>
        <w:t>8</w:t>
      </w:r>
      <w:r>
        <w:rPr>
          <w:rFonts w:ascii="Arial" w:hAnsi="Arial" w:cs="Arial"/>
          <w:i/>
        </w:rPr>
        <w:t xml:space="preserve"> “typical” </w:t>
      </w:r>
      <w:r w:rsidR="00B00E98">
        <w:rPr>
          <w:rFonts w:ascii="Arial" w:hAnsi="Arial" w:cs="Arial"/>
          <w:i/>
        </w:rPr>
        <w:t xml:space="preserve">non-household </w:t>
      </w:r>
      <w:r>
        <w:rPr>
          <w:rFonts w:ascii="Arial" w:hAnsi="Arial" w:cs="Arial"/>
          <w:i/>
        </w:rPr>
        <w:t xml:space="preserve">customers to illustrate how the price changes affect different customers.  </w:t>
      </w:r>
      <w:r w:rsidR="00B00E98">
        <w:rPr>
          <w:rFonts w:ascii="Arial" w:hAnsi="Arial" w:cs="Arial"/>
          <w:i/>
        </w:rPr>
        <w:t xml:space="preserve">The range of price increases is from </w:t>
      </w:r>
      <w:r w:rsidR="00B84B69">
        <w:rPr>
          <w:rFonts w:ascii="Arial" w:hAnsi="Arial" w:cs="Arial"/>
          <w:i/>
        </w:rPr>
        <w:t>2.70</w:t>
      </w:r>
      <w:r w:rsidR="00B00E98">
        <w:rPr>
          <w:rFonts w:ascii="Arial" w:hAnsi="Arial" w:cs="Arial"/>
          <w:i/>
        </w:rPr>
        <w:t>% - 3.</w:t>
      </w:r>
      <w:r w:rsidR="00B84B69">
        <w:rPr>
          <w:rFonts w:ascii="Arial" w:hAnsi="Arial" w:cs="Arial"/>
          <w:i/>
        </w:rPr>
        <w:t>34</w:t>
      </w:r>
      <w:r w:rsidR="00B00E98">
        <w:rPr>
          <w:rFonts w:ascii="Arial" w:hAnsi="Arial" w:cs="Arial"/>
          <w:i/>
        </w:rPr>
        <w:t>%.</w:t>
      </w:r>
    </w:p>
    <w:p w:rsidR="00E660C1" w:rsidRDefault="00E660C1" w:rsidP="00665D20">
      <w:pPr>
        <w:spacing w:after="0"/>
        <w:jc w:val="both"/>
        <w:rPr>
          <w:rFonts w:ascii="Arial" w:hAnsi="Arial" w:cs="Arial"/>
          <w:i/>
        </w:rPr>
      </w:pPr>
    </w:p>
    <w:p w:rsidR="00E518A4" w:rsidRDefault="00E518A4" w:rsidP="00665D20">
      <w:pPr>
        <w:spacing w:after="0"/>
        <w:jc w:val="both"/>
        <w:rPr>
          <w:rFonts w:ascii="Arial" w:hAnsi="Arial" w:cs="Arial"/>
          <w:i/>
        </w:rPr>
      </w:pPr>
      <w:r>
        <w:rPr>
          <w:rFonts w:ascii="Arial" w:hAnsi="Arial" w:cs="Arial"/>
          <w:i/>
        </w:rPr>
        <w:t>The first 5</w:t>
      </w:r>
      <w:r w:rsidR="00E660C1">
        <w:rPr>
          <w:rFonts w:ascii="Arial" w:hAnsi="Arial" w:cs="Arial"/>
          <w:i/>
        </w:rPr>
        <w:t xml:space="preserve"> listed relate to customers without a meter.  They may pay in relation to the rateable value of their property, a fixed licence charge (typically for properties built between 1990 and 2005) </w:t>
      </w:r>
      <w:r>
        <w:rPr>
          <w:rFonts w:ascii="Arial" w:hAnsi="Arial" w:cs="Arial"/>
          <w:i/>
        </w:rPr>
        <w:t xml:space="preserve">or </w:t>
      </w:r>
      <w:r w:rsidR="00E660C1">
        <w:rPr>
          <w:rFonts w:ascii="Arial" w:hAnsi="Arial" w:cs="Arial"/>
          <w:i/>
        </w:rPr>
        <w:t>a minimum charge (where the rateable value is below £135)</w:t>
      </w:r>
      <w:r>
        <w:rPr>
          <w:rFonts w:ascii="Arial" w:hAnsi="Arial" w:cs="Arial"/>
          <w:i/>
        </w:rPr>
        <w:t>.</w:t>
      </w:r>
    </w:p>
    <w:p w:rsidR="00E660C1" w:rsidRDefault="00E660C1" w:rsidP="00665D20">
      <w:pPr>
        <w:spacing w:after="0"/>
        <w:jc w:val="both"/>
        <w:rPr>
          <w:rFonts w:ascii="Arial" w:hAnsi="Arial" w:cs="Arial"/>
          <w:i/>
        </w:rPr>
      </w:pPr>
      <w:r>
        <w:rPr>
          <w:rFonts w:ascii="Arial" w:hAnsi="Arial" w:cs="Arial"/>
          <w:i/>
        </w:rPr>
        <w:t xml:space="preserve"> </w:t>
      </w:r>
    </w:p>
    <w:p w:rsidR="00E518A4" w:rsidRDefault="00E660C1" w:rsidP="00665D20">
      <w:pPr>
        <w:spacing w:after="0"/>
        <w:jc w:val="both"/>
        <w:rPr>
          <w:rFonts w:ascii="Arial" w:hAnsi="Arial" w:cs="Arial"/>
          <w:i/>
        </w:rPr>
      </w:pPr>
      <w:r>
        <w:rPr>
          <w:rFonts w:ascii="Arial" w:hAnsi="Arial" w:cs="Arial"/>
          <w:i/>
        </w:rPr>
        <w:t xml:space="preserve">For customers with a meter we have </w:t>
      </w:r>
      <w:r w:rsidR="00E518A4">
        <w:rPr>
          <w:rFonts w:ascii="Arial" w:hAnsi="Arial" w:cs="Arial"/>
          <w:i/>
        </w:rPr>
        <w:t>three different consumption charges relating to the total volume of water taken in the year.  The three charges are for those using less than 10,000m3 (10Ml) per annum</w:t>
      </w:r>
      <w:r w:rsidR="00B00E98">
        <w:rPr>
          <w:rFonts w:ascii="Arial" w:hAnsi="Arial" w:cs="Arial"/>
          <w:i/>
        </w:rPr>
        <w:t xml:space="preserve"> (lines 6-</w:t>
      </w:r>
      <w:r w:rsidR="00E301B9">
        <w:rPr>
          <w:rFonts w:ascii="Arial" w:hAnsi="Arial" w:cs="Arial"/>
          <w:i/>
        </w:rPr>
        <w:t>9</w:t>
      </w:r>
      <w:r w:rsidR="00B00E98">
        <w:rPr>
          <w:rFonts w:ascii="Arial" w:hAnsi="Arial" w:cs="Arial"/>
          <w:i/>
        </w:rPr>
        <w:t>)</w:t>
      </w:r>
      <w:r w:rsidR="00E518A4">
        <w:rPr>
          <w:rFonts w:ascii="Arial" w:hAnsi="Arial" w:cs="Arial"/>
          <w:i/>
        </w:rPr>
        <w:t xml:space="preserve">, for those using more than 10,000 but less than 50,000 m3 (50 Ml) pa </w:t>
      </w:r>
      <w:r w:rsidR="00B00E98">
        <w:rPr>
          <w:rFonts w:ascii="Arial" w:hAnsi="Arial" w:cs="Arial"/>
          <w:i/>
        </w:rPr>
        <w:t>(lines 1</w:t>
      </w:r>
      <w:r w:rsidR="00E301B9">
        <w:rPr>
          <w:rFonts w:ascii="Arial" w:hAnsi="Arial" w:cs="Arial"/>
          <w:i/>
        </w:rPr>
        <w:t>0</w:t>
      </w:r>
      <w:r w:rsidR="00B00E98">
        <w:rPr>
          <w:rFonts w:ascii="Arial" w:hAnsi="Arial" w:cs="Arial"/>
          <w:i/>
        </w:rPr>
        <w:t>-1</w:t>
      </w:r>
      <w:r w:rsidR="00E301B9">
        <w:rPr>
          <w:rFonts w:ascii="Arial" w:hAnsi="Arial" w:cs="Arial"/>
          <w:i/>
        </w:rPr>
        <w:t>4</w:t>
      </w:r>
      <w:r w:rsidR="00B00E98">
        <w:rPr>
          <w:rFonts w:ascii="Arial" w:hAnsi="Arial" w:cs="Arial"/>
          <w:i/>
        </w:rPr>
        <w:t xml:space="preserve">) </w:t>
      </w:r>
      <w:r w:rsidR="00E518A4">
        <w:rPr>
          <w:rFonts w:ascii="Arial" w:hAnsi="Arial" w:cs="Arial"/>
          <w:i/>
        </w:rPr>
        <w:t>and those using more than 50,000 m3 pa</w:t>
      </w:r>
      <w:r w:rsidR="00B00E98">
        <w:rPr>
          <w:rFonts w:ascii="Arial" w:hAnsi="Arial" w:cs="Arial"/>
          <w:i/>
        </w:rPr>
        <w:t xml:space="preserve"> (lines 1</w:t>
      </w:r>
      <w:r w:rsidR="00E301B9">
        <w:rPr>
          <w:rFonts w:ascii="Arial" w:hAnsi="Arial" w:cs="Arial"/>
          <w:i/>
        </w:rPr>
        <w:t>5</w:t>
      </w:r>
      <w:r w:rsidR="00B00E98">
        <w:rPr>
          <w:rFonts w:ascii="Arial" w:hAnsi="Arial" w:cs="Arial"/>
          <w:i/>
        </w:rPr>
        <w:t>-1</w:t>
      </w:r>
      <w:r w:rsidR="00E301B9">
        <w:rPr>
          <w:rFonts w:ascii="Arial" w:hAnsi="Arial" w:cs="Arial"/>
          <w:i/>
        </w:rPr>
        <w:t>8</w:t>
      </w:r>
      <w:r w:rsidR="00B00E98">
        <w:rPr>
          <w:rFonts w:ascii="Arial" w:hAnsi="Arial" w:cs="Arial"/>
          <w:i/>
        </w:rPr>
        <w:t>)</w:t>
      </w:r>
      <w:r w:rsidR="00E518A4">
        <w:rPr>
          <w:rFonts w:ascii="Arial" w:hAnsi="Arial" w:cs="Arial"/>
          <w:i/>
        </w:rPr>
        <w:t>. Different standing charges also apply depending on the size of the meter</w:t>
      </w:r>
      <w:r w:rsidR="009226F6">
        <w:rPr>
          <w:rFonts w:ascii="Arial" w:hAnsi="Arial" w:cs="Arial"/>
          <w:i/>
        </w:rPr>
        <w:t xml:space="preserve"> assumed in the illustration.</w:t>
      </w:r>
    </w:p>
    <w:p w:rsidR="00E518A4" w:rsidRDefault="00E518A4" w:rsidP="00E660C1">
      <w:pPr>
        <w:spacing w:after="0"/>
        <w:rPr>
          <w:rFonts w:ascii="Arial" w:hAnsi="Arial" w:cs="Arial"/>
          <w:i/>
        </w:rPr>
      </w:pPr>
    </w:p>
    <w:p w:rsidR="00311628" w:rsidRPr="00E518A4" w:rsidRDefault="00E518A4" w:rsidP="000557EB">
      <w:pPr>
        <w:pStyle w:val="Heading2"/>
        <w:numPr>
          <w:ilvl w:val="0"/>
          <w:numId w:val="0"/>
        </w:numPr>
        <w:jc w:val="both"/>
        <w:rPr>
          <w:rFonts w:cs="Arial"/>
          <w:i/>
          <w:sz w:val="22"/>
          <w:szCs w:val="22"/>
        </w:rPr>
      </w:pPr>
      <w:r w:rsidRPr="00E518A4">
        <w:rPr>
          <w:rFonts w:cs="Arial"/>
          <w:b/>
          <w:i/>
          <w:sz w:val="22"/>
          <w:szCs w:val="22"/>
        </w:rPr>
        <w:t>Table 2 – Non-household bills</w:t>
      </w:r>
      <w:r w:rsidR="00D931B9" w:rsidRPr="00E518A4">
        <w:rPr>
          <w:rFonts w:cs="Arial"/>
          <w:i/>
          <w:sz w:val="22"/>
          <w:szCs w:val="22"/>
        </w:rPr>
        <w:t>.</w:t>
      </w:r>
    </w:p>
    <w:tbl>
      <w:tblPr>
        <w:tblW w:w="10001" w:type="dxa"/>
        <w:tblLook w:val="04A0" w:firstRow="1" w:lastRow="0" w:firstColumn="1" w:lastColumn="0" w:noHBand="0" w:noVBand="1"/>
      </w:tblPr>
      <w:tblGrid>
        <w:gridCol w:w="440"/>
        <w:gridCol w:w="4800"/>
        <w:gridCol w:w="1162"/>
        <w:gridCol w:w="1217"/>
        <w:gridCol w:w="1106"/>
        <w:gridCol w:w="1276"/>
      </w:tblGrid>
      <w:tr w:rsidR="00673A51" w:rsidRPr="00673A51" w:rsidTr="00A46BD2">
        <w:trPr>
          <w:trHeight w:val="170"/>
        </w:trPr>
        <w:tc>
          <w:tcPr>
            <w:tcW w:w="440" w:type="dxa"/>
            <w:tcBorders>
              <w:top w:val="single" w:sz="4" w:space="0" w:color="auto"/>
              <w:left w:val="single" w:sz="4" w:space="0" w:color="auto"/>
              <w:bottom w:val="single" w:sz="4" w:space="0" w:color="auto"/>
              <w:right w:val="nil"/>
            </w:tcBorders>
            <w:shd w:val="clear" w:color="auto" w:fill="auto"/>
            <w:noWrap/>
            <w:vAlign w:val="center"/>
          </w:tcPr>
          <w:p w:rsidR="00673A51" w:rsidRPr="000D4CD7" w:rsidRDefault="00673A51" w:rsidP="0017516C">
            <w:pPr>
              <w:spacing w:before="60" w:after="60" w:line="240" w:lineRule="auto"/>
              <w:jc w:val="center"/>
              <w:rPr>
                <w:rFonts w:ascii="Arial" w:eastAsia="Times New Roman" w:hAnsi="Arial" w:cs="Arial"/>
                <w:sz w:val="20"/>
                <w:szCs w:val="20"/>
                <w:lang w:eastAsia="en-GB"/>
              </w:rPr>
            </w:pP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A51" w:rsidRPr="000D4CD7" w:rsidRDefault="00673A51" w:rsidP="0017516C">
            <w:pPr>
              <w:spacing w:before="60" w:after="60" w:line="240" w:lineRule="auto"/>
              <w:rPr>
                <w:rFonts w:ascii="Arial" w:eastAsia="Times New Roman" w:hAnsi="Arial" w:cs="Arial"/>
                <w:sz w:val="20"/>
                <w:szCs w:val="20"/>
                <w:lang w:eastAsia="en-GB"/>
              </w:rPr>
            </w:pPr>
          </w:p>
        </w:tc>
        <w:tc>
          <w:tcPr>
            <w:tcW w:w="1162"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rsidR="00673A51" w:rsidRPr="000D4CD7" w:rsidRDefault="00673A51" w:rsidP="0017516C">
            <w:pPr>
              <w:spacing w:before="60" w:after="60" w:line="240" w:lineRule="auto"/>
              <w:jc w:val="center"/>
              <w:rPr>
                <w:rFonts w:ascii="Arial" w:eastAsia="Times New Roman" w:hAnsi="Arial" w:cs="Arial"/>
                <w:b/>
                <w:bCs/>
                <w:color w:val="000000"/>
                <w:sz w:val="20"/>
                <w:szCs w:val="20"/>
                <w:lang w:eastAsia="en-GB"/>
              </w:rPr>
            </w:pPr>
            <w:r w:rsidRPr="000D4CD7">
              <w:rPr>
                <w:rFonts w:ascii="Arial" w:eastAsia="Times New Roman" w:hAnsi="Arial" w:cs="Arial"/>
                <w:b/>
                <w:bCs/>
                <w:color w:val="000000"/>
                <w:sz w:val="20"/>
                <w:szCs w:val="20"/>
                <w:lang w:eastAsia="en-GB"/>
              </w:rPr>
              <w:t>2018/19 (£)</w:t>
            </w:r>
          </w:p>
        </w:tc>
        <w:tc>
          <w:tcPr>
            <w:tcW w:w="1217" w:type="dxa"/>
            <w:tcBorders>
              <w:top w:val="single" w:sz="4" w:space="0" w:color="auto"/>
              <w:left w:val="nil"/>
              <w:bottom w:val="single" w:sz="4" w:space="0" w:color="auto"/>
              <w:right w:val="single" w:sz="4" w:space="0" w:color="auto"/>
            </w:tcBorders>
            <w:shd w:val="clear" w:color="auto" w:fill="DEEAF6" w:themeFill="accent1" w:themeFillTint="33"/>
          </w:tcPr>
          <w:p w:rsidR="00673A51" w:rsidRPr="000D4CD7" w:rsidRDefault="00673A51" w:rsidP="0017516C">
            <w:pPr>
              <w:spacing w:before="60" w:after="60" w:line="240" w:lineRule="auto"/>
              <w:jc w:val="center"/>
              <w:rPr>
                <w:rFonts w:ascii="Arial" w:eastAsia="Times New Roman" w:hAnsi="Arial" w:cs="Arial"/>
                <w:b/>
                <w:bCs/>
                <w:color w:val="000000"/>
                <w:sz w:val="20"/>
                <w:szCs w:val="20"/>
                <w:lang w:eastAsia="en-GB"/>
              </w:rPr>
            </w:pPr>
            <w:r w:rsidRPr="000D4CD7">
              <w:rPr>
                <w:rFonts w:ascii="Arial" w:eastAsia="Times New Roman" w:hAnsi="Arial" w:cs="Arial"/>
                <w:b/>
                <w:bCs/>
                <w:color w:val="000000"/>
                <w:sz w:val="20"/>
                <w:szCs w:val="20"/>
                <w:lang w:eastAsia="en-GB"/>
              </w:rPr>
              <w:t>2019/20 (£)</w:t>
            </w:r>
          </w:p>
        </w:tc>
        <w:tc>
          <w:tcPr>
            <w:tcW w:w="110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rsidR="00673A51" w:rsidRPr="000D4CD7" w:rsidRDefault="00673A51" w:rsidP="0017516C">
            <w:pPr>
              <w:spacing w:before="60" w:after="60" w:line="240" w:lineRule="auto"/>
              <w:jc w:val="center"/>
              <w:rPr>
                <w:rFonts w:ascii="Arial" w:eastAsia="Times New Roman" w:hAnsi="Arial" w:cs="Arial"/>
                <w:b/>
                <w:bCs/>
                <w:color w:val="000000"/>
                <w:sz w:val="20"/>
                <w:szCs w:val="20"/>
                <w:lang w:eastAsia="en-GB"/>
              </w:rPr>
            </w:pPr>
            <w:r w:rsidRPr="000D4CD7">
              <w:rPr>
                <w:rFonts w:ascii="Arial" w:eastAsia="Times New Roman" w:hAnsi="Arial" w:cs="Arial"/>
                <w:b/>
                <w:bCs/>
                <w:color w:val="000000"/>
                <w:sz w:val="20"/>
                <w:szCs w:val="20"/>
                <w:lang w:eastAsia="en-GB"/>
              </w:rPr>
              <w:t>Variance (£)</w:t>
            </w:r>
          </w:p>
        </w:tc>
        <w:tc>
          <w:tcPr>
            <w:tcW w:w="1276"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rsidR="00673A51" w:rsidRPr="000D4CD7" w:rsidRDefault="00673A51" w:rsidP="0017516C">
            <w:pPr>
              <w:spacing w:before="60" w:after="60" w:line="240" w:lineRule="auto"/>
              <w:jc w:val="center"/>
              <w:rPr>
                <w:rFonts w:ascii="Arial" w:eastAsia="Times New Roman" w:hAnsi="Arial" w:cs="Arial"/>
                <w:b/>
                <w:bCs/>
                <w:color w:val="000000"/>
                <w:sz w:val="20"/>
                <w:szCs w:val="20"/>
                <w:lang w:eastAsia="en-GB"/>
              </w:rPr>
            </w:pPr>
            <w:r w:rsidRPr="000D4CD7">
              <w:rPr>
                <w:rFonts w:ascii="Arial" w:eastAsia="Times New Roman" w:hAnsi="Arial" w:cs="Arial"/>
                <w:b/>
                <w:bCs/>
                <w:color w:val="000000"/>
                <w:sz w:val="20"/>
                <w:szCs w:val="20"/>
                <w:lang w:eastAsia="en-GB"/>
              </w:rPr>
              <w:t>Variance (%)</w:t>
            </w:r>
          </w:p>
        </w:tc>
      </w:tr>
      <w:tr w:rsidR="00673A51" w:rsidRPr="00673A51" w:rsidTr="00A46BD2">
        <w:trPr>
          <w:trHeight w:val="170"/>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673A51" w:rsidRPr="000D4CD7" w:rsidRDefault="00673A51"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51" w:rsidRPr="000D4CD7" w:rsidRDefault="00673A51" w:rsidP="0017516C">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Unmeasured RV £170</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673A51" w:rsidRPr="000D4CD7" w:rsidRDefault="00673A51"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93.30</w:t>
            </w:r>
          </w:p>
        </w:tc>
        <w:tc>
          <w:tcPr>
            <w:tcW w:w="1217" w:type="dxa"/>
            <w:tcBorders>
              <w:top w:val="single" w:sz="4" w:space="0" w:color="auto"/>
              <w:left w:val="single" w:sz="4" w:space="0" w:color="auto"/>
              <w:bottom w:val="single" w:sz="4" w:space="0" w:color="auto"/>
              <w:right w:val="single" w:sz="4" w:space="0" w:color="auto"/>
            </w:tcBorders>
            <w:shd w:val="clear" w:color="000000" w:fill="F2F2F2"/>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95.85 </w:t>
            </w:r>
          </w:p>
        </w:tc>
        <w:tc>
          <w:tcPr>
            <w:tcW w:w="1106" w:type="dxa"/>
            <w:tcBorders>
              <w:top w:val="nil"/>
              <w:left w:val="nil"/>
              <w:bottom w:val="single" w:sz="4" w:space="0" w:color="auto"/>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2.56 </w:t>
            </w:r>
          </w:p>
        </w:tc>
        <w:tc>
          <w:tcPr>
            <w:tcW w:w="1276" w:type="dxa"/>
            <w:tcBorders>
              <w:top w:val="nil"/>
              <w:left w:val="nil"/>
              <w:bottom w:val="single" w:sz="4" w:space="0" w:color="auto"/>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2.74%</w:t>
            </w:r>
          </w:p>
        </w:tc>
      </w:tr>
      <w:tr w:rsidR="00673A51" w:rsidRPr="00673A51" w:rsidTr="00A46BD2">
        <w:trPr>
          <w:trHeight w:val="170"/>
        </w:trPr>
        <w:tc>
          <w:tcPr>
            <w:tcW w:w="440" w:type="dxa"/>
            <w:tcBorders>
              <w:top w:val="single" w:sz="4" w:space="0" w:color="auto"/>
              <w:left w:val="single" w:sz="4" w:space="0" w:color="auto"/>
              <w:bottom w:val="single" w:sz="4" w:space="0" w:color="auto"/>
              <w:right w:val="nil"/>
            </w:tcBorders>
            <w:shd w:val="clear" w:color="auto" w:fill="auto"/>
            <w:noWrap/>
            <w:vAlign w:val="bottom"/>
          </w:tcPr>
          <w:p w:rsidR="00673A51" w:rsidRPr="000D4CD7" w:rsidRDefault="00673A51"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51" w:rsidRPr="000D4CD7" w:rsidRDefault="00673A51" w:rsidP="0017516C">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Unmeasured RV £500</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673A51" w:rsidRPr="000D4CD7" w:rsidRDefault="00673A51"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226.61</w:t>
            </w:r>
          </w:p>
        </w:tc>
        <w:tc>
          <w:tcPr>
            <w:tcW w:w="1217" w:type="dxa"/>
            <w:tcBorders>
              <w:top w:val="nil"/>
              <w:left w:val="single" w:sz="4" w:space="0" w:color="auto"/>
              <w:bottom w:val="single" w:sz="4" w:space="0" w:color="auto"/>
              <w:right w:val="single" w:sz="4" w:space="0" w:color="auto"/>
            </w:tcBorders>
            <w:shd w:val="clear" w:color="000000" w:fill="F2F2F2"/>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233.14 </w:t>
            </w:r>
          </w:p>
        </w:tc>
        <w:tc>
          <w:tcPr>
            <w:tcW w:w="1106" w:type="dxa"/>
            <w:tcBorders>
              <w:top w:val="nil"/>
              <w:left w:val="nil"/>
              <w:bottom w:val="single" w:sz="4" w:space="0" w:color="auto"/>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6.53 </w:t>
            </w:r>
          </w:p>
        </w:tc>
        <w:tc>
          <w:tcPr>
            <w:tcW w:w="1276" w:type="dxa"/>
            <w:tcBorders>
              <w:top w:val="nil"/>
              <w:left w:val="nil"/>
              <w:bottom w:val="single" w:sz="4" w:space="0" w:color="auto"/>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2.88%</w:t>
            </w:r>
          </w:p>
        </w:tc>
      </w:tr>
      <w:tr w:rsidR="00673A51" w:rsidRPr="00673A51" w:rsidTr="00A46BD2">
        <w:trPr>
          <w:trHeight w:val="170"/>
        </w:trPr>
        <w:tc>
          <w:tcPr>
            <w:tcW w:w="440" w:type="dxa"/>
            <w:tcBorders>
              <w:top w:val="single" w:sz="4" w:space="0" w:color="auto"/>
              <w:left w:val="single" w:sz="4" w:space="0" w:color="auto"/>
              <w:bottom w:val="single" w:sz="4" w:space="0" w:color="auto"/>
              <w:right w:val="nil"/>
            </w:tcBorders>
            <w:shd w:val="clear" w:color="auto" w:fill="auto"/>
            <w:noWrap/>
            <w:vAlign w:val="bottom"/>
          </w:tcPr>
          <w:p w:rsidR="00673A51" w:rsidRPr="000D4CD7" w:rsidRDefault="00673A51"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3</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51" w:rsidRPr="000D4CD7" w:rsidRDefault="00673A51" w:rsidP="0017516C">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Unmeasured RV £800</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673A51" w:rsidRPr="000D4CD7" w:rsidRDefault="00673A51"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347.80</w:t>
            </w:r>
          </w:p>
        </w:tc>
        <w:tc>
          <w:tcPr>
            <w:tcW w:w="1217" w:type="dxa"/>
            <w:tcBorders>
              <w:top w:val="nil"/>
              <w:left w:val="single" w:sz="4" w:space="0" w:color="auto"/>
              <w:bottom w:val="single" w:sz="4" w:space="0" w:color="auto"/>
              <w:right w:val="single" w:sz="4" w:space="0" w:color="auto"/>
            </w:tcBorders>
            <w:shd w:val="clear" w:color="000000" w:fill="F2F2F2"/>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357.95 </w:t>
            </w:r>
          </w:p>
        </w:tc>
        <w:tc>
          <w:tcPr>
            <w:tcW w:w="1106" w:type="dxa"/>
            <w:tcBorders>
              <w:top w:val="nil"/>
              <w:left w:val="nil"/>
              <w:bottom w:val="single" w:sz="4" w:space="0" w:color="auto"/>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10.15 </w:t>
            </w:r>
          </w:p>
        </w:tc>
        <w:tc>
          <w:tcPr>
            <w:tcW w:w="1276" w:type="dxa"/>
            <w:tcBorders>
              <w:top w:val="nil"/>
              <w:left w:val="nil"/>
              <w:bottom w:val="single" w:sz="4" w:space="0" w:color="auto"/>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2.92%</w:t>
            </w:r>
          </w:p>
        </w:tc>
      </w:tr>
      <w:tr w:rsidR="00673A51" w:rsidRPr="00673A51" w:rsidTr="00A46BD2">
        <w:trPr>
          <w:trHeight w:val="170"/>
        </w:trPr>
        <w:tc>
          <w:tcPr>
            <w:tcW w:w="440" w:type="dxa"/>
            <w:tcBorders>
              <w:top w:val="single" w:sz="4" w:space="0" w:color="auto"/>
              <w:left w:val="single" w:sz="4" w:space="0" w:color="auto"/>
              <w:bottom w:val="single" w:sz="4" w:space="0" w:color="auto"/>
              <w:right w:val="nil"/>
            </w:tcBorders>
            <w:shd w:val="clear" w:color="auto" w:fill="auto"/>
            <w:noWrap/>
            <w:vAlign w:val="bottom"/>
          </w:tcPr>
          <w:p w:rsidR="00673A51" w:rsidRPr="000D4CD7" w:rsidRDefault="00673A51"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4</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51" w:rsidRPr="000D4CD7" w:rsidRDefault="00673A51" w:rsidP="0017516C">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Licence Charge</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673A51" w:rsidRPr="000D4CD7" w:rsidRDefault="00673A51"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113.51</w:t>
            </w:r>
          </w:p>
        </w:tc>
        <w:tc>
          <w:tcPr>
            <w:tcW w:w="1217" w:type="dxa"/>
            <w:tcBorders>
              <w:top w:val="nil"/>
              <w:left w:val="single" w:sz="4" w:space="0" w:color="auto"/>
              <w:bottom w:val="single" w:sz="4" w:space="0" w:color="auto"/>
              <w:right w:val="single" w:sz="4" w:space="0" w:color="auto"/>
            </w:tcBorders>
            <w:shd w:val="clear" w:color="000000" w:fill="F2F2F2"/>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116.89 </w:t>
            </w:r>
          </w:p>
        </w:tc>
        <w:tc>
          <w:tcPr>
            <w:tcW w:w="1106" w:type="dxa"/>
            <w:tcBorders>
              <w:top w:val="nil"/>
              <w:left w:val="nil"/>
              <w:bottom w:val="single" w:sz="4" w:space="0" w:color="auto"/>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3.38 </w:t>
            </w:r>
          </w:p>
        </w:tc>
        <w:tc>
          <w:tcPr>
            <w:tcW w:w="1276" w:type="dxa"/>
            <w:tcBorders>
              <w:top w:val="nil"/>
              <w:left w:val="nil"/>
              <w:bottom w:val="single" w:sz="4" w:space="0" w:color="auto"/>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2.98%</w:t>
            </w:r>
          </w:p>
        </w:tc>
      </w:tr>
      <w:tr w:rsidR="00673A51" w:rsidRPr="00673A51" w:rsidTr="00A46BD2">
        <w:trPr>
          <w:trHeight w:val="170"/>
        </w:trPr>
        <w:tc>
          <w:tcPr>
            <w:tcW w:w="440" w:type="dxa"/>
            <w:tcBorders>
              <w:top w:val="single" w:sz="4" w:space="0" w:color="auto"/>
              <w:left w:val="single" w:sz="4" w:space="0" w:color="auto"/>
              <w:bottom w:val="single" w:sz="4" w:space="0" w:color="auto"/>
              <w:right w:val="nil"/>
            </w:tcBorders>
            <w:shd w:val="clear" w:color="auto" w:fill="auto"/>
            <w:noWrap/>
            <w:vAlign w:val="bottom"/>
          </w:tcPr>
          <w:p w:rsidR="00673A51" w:rsidRPr="000D4CD7" w:rsidRDefault="00673A51"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5</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51" w:rsidRPr="000D4CD7" w:rsidRDefault="00673A51" w:rsidP="0017516C">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Minimum Charge</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673A51" w:rsidRPr="000D4CD7" w:rsidRDefault="00673A51"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79.16</w:t>
            </w:r>
          </w:p>
        </w:tc>
        <w:tc>
          <w:tcPr>
            <w:tcW w:w="1217" w:type="dxa"/>
            <w:tcBorders>
              <w:top w:val="nil"/>
              <w:left w:val="single" w:sz="4" w:space="0" w:color="auto"/>
              <w:bottom w:val="single" w:sz="4" w:space="0" w:color="auto"/>
              <w:right w:val="single" w:sz="4" w:space="0" w:color="auto"/>
            </w:tcBorders>
            <w:shd w:val="clear" w:color="000000" w:fill="F2F2F2"/>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81.29 </w:t>
            </w:r>
          </w:p>
        </w:tc>
        <w:tc>
          <w:tcPr>
            <w:tcW w:w="1106" w:type="dxa"/>
            <w:tcBorders>
              <w:top w:val="nil"/>
              <w:left w:val="nil"/>
              <w:bottom w:val="single" w:sz="4" w:space="0" w:color="auto"/>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2.14 </w:t>
            </w:r>
          </w:p>
        </w:tc>
        <w:tc>
          <w:tcPr>
            <w:tcW w:w="1276" w:type="dxa"/>
            <w:tcBorders>
              <w:top w:val="nil"/>
              <w:left w:val="nil"/>
              <w:bottom w:val="single" w:sz="4" w:space="0" w:color="auto"/>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2.70%</w:t>
            </w:r>
          </w:p>
        </w:tc>
      </w:tr>
      <w:tr w:rsidR="00673A51" w:rsidRPr="00673A51" w:rsidTr="00A46BD2">
        <w:trPr>
          <w:trHeight w:val="170"/>
        </w:trPr>
        <w:tc>
          <w:tcPr>
            <w:tcW w:w="440" w:type="dxa"/>
            <w:tcBorders>
              <w:top w:val="single" w:sz="4" w:space="0" w:color="auto"/>
              <w:left w:val="single" w:sz="4" w:space="0" w:color="auto"/>
              <w:bottom w:val="single" w:sz="4" w:space="0" w:color="auto"/>
              <w:right w:val="nil"/>
            </w:tcBorders>
            <w:shd w:val="clear" w:color="auto" w:fill="auto"/>
            <w:noWrap/>
            <w:vAlign w:val="bottom"/>
          </w:tcPr>
          <w:p w:rsidR="00673A51" w:rsidRPr="000D4CD7" w:rsidRDefault="00673A51"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6</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51" w:rsidRPr="000D4CD7" w:rsidRDefault="00673A51" w:rsidP="00A46BD2">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Measured &lt;10Ml  0.5" meter</w:t>
            </w:r>
            <w:r w:rsidR="00A46BD2" w:rsidRPr="000D4CD7">
              <w:rPr>
                <w:rFonts w:ascii="Arial" w:eastAsia="Times New Roman" w:hAnsi="Arial" w:cs="Arial"/>
                <w:sz w:val="20"/>
                <w:szCs w:val="20"/>
                <w:lang w:eastAsia="en-GB"/>
              </w:rPr>
              <w:t xml:space="preserve"> (266m</w:t>
            </w:r>
            <w:r w:rsidR="00A46BD2" w:rsidRPr="000D4CD7">
              <w:rPr>
                <w:rFonts w:ascii="Arial" w:eastAsia="Times New Roman" w:hAnsi="Arial" w:cs="Arial"/>
                <w:sz w:val="20"/>
                <w:szCs w:val="20"/>
                <w:vertAlign w:val="superscript"/>
                <w:lang w:eastAsia="en-GB"/>
              </w:rPr>
              <w:t>3</w:t>
            </w:r>
            <w:r w:rsidR="00A46BD2" w:rsidRPr="000D4CD7">
              <w:rPr>
                <w:rFonts w:ascii="Arial" w:eastAsia="Times New Roman" w:hAnsi="Arial" w:cs="Arial"/>
                <w:sz w:val="20"/>
                <w:szCs w:val="20"/>
                <w:lang w:eastAsia="en-GB"/>
              </w:rPr>
              <w:t>)</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673A51" w:rsidRPr="000D4CD7" w:rsidRDefault="00673A51"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226.32</w:t>
            </w:r>
          </w:p>
        </w:tc>
        <w:tc>
          <w:tcPr>
            <w:tcW w:w="1217" w:type="dxa"/>
            <w:tcBorders>
              <w:top w:val="nil"/>
              <w:left w:val="single" w:sz="4" w:space="0" w:color="auto"/>
              <w:bottom w:val="single" w:sz="4" w:space="0" w:color="auto"/>
              <w:right w:val="single" w:sz="4" w:space="0" w:color="auto"/>
            </w:tcBorders>
            <w:shd w:val="clear" w:color="000000" w:fill="F2F2F2"/>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233.34 </w:t>
            </w:r>
          </w:p>
        </w:tc>
        <w:tc>
          <w:tcPr>
            <w:tcW w:w="1106" w:type="dxa"/>
            <w:tcBorders>
              <w:top w:val="nil"/>
              <w:left w:val="nil"/>
              <w:bottom w:val="single" w:sz="4" w:space="0" w:color="auto"/>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7.03 </w:t>
            </w:r>
          </w:p>
        </w:tc>
        <w:tc>
          <w:tcPr>
            <w:tcW w:w="1276" w:type="dxa"/>
            <w:tcBorders>
              <w:top w:val="nil"/>
              <w:left w:val="nil"/>
              <w:bottom w:val="single" w:sz="4" w:space="0" w:color="auto"/>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3.11%</w:t>
            </w:r>
          </w:p>
        </w:tc>
      </w:tr>
      <w:tr w:rsidR="00673A51" w:rsidRPr="00673A51" w:rsidTr="00A46BD2">
        <w:trPr>
          <w:trHeight w:val="170"/>
        </w:trPr>
        <w:tc>
          <w:tcPr>
            <w:tcW w:w="440" w:type="dxa"/>
            <w:tcBorders>
              <w:top w:val="single" w:sz="4" w:space="0" w:color="auto"/>
              <w:left w:val="single" w:sz="4" w:space="0" w:color="auto"/>
              <w:bottom w:val="single" w:sz="4" w:space="0" w:color="auto"/>
              <w:right w:val="nil"/>
            </w:tcBorders>
            <w:shd w:val="clear" w:color="auto" w:fill="auto"/>
            <w:noWrap/>
            <w:vAlign w:val="bottom"/>
          </w:tcPr>
          <w:p w:rsidR="00673A51" w:rsidRPr="000D4CD7" w:rsidRDefault="00673A51"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7</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51" w:rsidRPr="000D4CD7" w:rsidRDefault="00673A51" w:rsidP="00A46BD2">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Measured &lt;10Ml 0.75" meter</w:t>
            </w:r>
            <w:r w:rsidR="00A46BD2" w:rsidRPr="000D4CD7">
              <w:rPr>
                <w:rFonts w:ascii="Arial" w:eastAsia="Times New Roman" w:hAnsi="Arial" w:cs="Arial"/>
                <w:sz w:val="20"/>
                <w:szCs w:val="20"/>
                <w:lang w:eastAsia="en-GB"/>
              </w:rPr>
              <w:t xml:space="preserve"> (375m</w:t>
            </w:r>
            <w:r w:rsidR="00A46BD2" w:rsidRPr="000D4CD7">
              <w:rPr>
                <w:rFonts w:ascii="Arial" w:eastAsia="Times New Roman" w:hAnsi="Arial" w:cs="Arial"/>
                <w:sz w:val="20"/>
                <w:szCs w:val="20"/>
                <w:vertAlign w:val="superscript"/>
                <w:lang w:eastAsia="en-GB"/>
              </w:rPr>
              <w:t>3</w:t>
            </w:r>
            <w:r w:rsidR="00A46BD2" w:rsidRPr="000D4CD7">
              <w:rPr>
                <w:rFonts w:ascii="Arial" w:eastAsia="Times New Roman" w:hAnsi="Arial" w:cs="Arial"/>
                <w:sz w:val="20"/>
                <w:szCs w:val="20"/>
                <w:lang w:eastAsia="en-GB"/>
              </w:rPr>
              <w:t>)</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673A51" w:rsidRPr="000D4CD7" w:rsidRDefault="00673A51"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311.66</w:t>
            </w:r>
          </w:p>
        </w:tc>
        <w:tc>
          <w:tcPr>
            <w:tcW w:w="1217" w:type="dxa"/>
            <w:tcBorders>
              <w:top w:val="single" w:sz="4" w:space="0" w:color="auto"/>
              <w:left w:val="single" w:sz="4" w:space="0" w:color="auto"/>
              <w:bottom w:val="single" w:sz="4" w:space="0" w:color="auto"/>
              <w:right w:val="single" w:sz="4" w:space="0" w:color="auto"/>
            </w:tcBorders>
            <w:shd w:val="clear" w:color="000000" w:fill="F2F2F2"/>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321.43 </w:t>
            </w:r>
          </w:p>
        </w:tc>
        <w:tc>
          <w:tcPr>
            <w:tcW w:w="1106" w:type="dxa"/>
            <w:tcBorders>
              <w:top w:val="single" w:sz="4" w:space="0" w:color="auto"/>
              <w:left w:val="nil"/>
              <w:bottom w:val="single" w:sz="4" w:space="0" w:color="auto"/>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9.76 </w:t>
            </w:r>
          </w:p>
        </w:tc>
        <w:tc>
          <w:tcPr>
            <w:tcW w:w="1276" w:type="dxa"/>
            <w:tcBorders>
              <w:top w:val="single" w:sz="4" w:space="0" w:color="auto"/>
              <w:left w:val="nil"/>
              <w:bottom w:val="single" w:sz="4" w:space="0" w:color="auto"/>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3.13%</w:t>
            </w:r>
          </w:p>
        </w:tc>
      </w:tr>
      <w:tr w:rsidR="00673A51" w:rsidRPr="00673A51" w:rsidTr="00A46BD2">
        <w:trPr>
          <w:trHeight w:val="170"/>
        </w:trPr>
        <w:tc>
          <w:tcPr>
            <w:tcW w:w="440" w:type="dxa"/>
            <w:tcBorders>
              <w:top w:val="single" w:sz="4" w:space="0" w:color="auto"/>
              <w:left w:val="single" w:sz="4" w:space="0" w:color="auto"/>
              <w:bottom w:val="single" w:sz="4" w:space="0" w:color="auto"/>
              <w:right w:val="nil"/>
            </w:tcBorders>
            <w:shd w:val="clear" w:color="auto" w:fill="auto"/>
            <w:noWrap/>
            <w:vAlign w:val="bottom"/>
          </w:tcPr>
          <w:p w:rsidR="00673A51" w:rsidRPr="000D4CD7" w:rsidRDefault="00673A51"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8</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51" w:rsidRPr="000D4CD7" w:rsidRDefault="00673A51" w:rsidP="00A46BD2">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Measured &lt;10Ml 1.5" meter</w:t>
            </w:r>
            <w:r w:rsidR="00A46BD2" w:rsidRPr="000D4CD7">
              <w:rPr>
                <w:rFonts w:ascii="Arial" w:eastAsia="Times New Roman" w:hAnsi="Arial" w:cs="Arial"/>
                <w:sz w:val="20"/>
                <w:szCs w:val="20"/>
                <w:lang w:eastAsia="en-GB"/>
              </w:rPr>
              <w:t xml:space="preserve"> (1790m</w:t>
            </w:r>
            <w:r w:rsidR="00A46BD2" w:rsidRPr="000D4CD7">
              <w:rPr>
                <w:rFonts w:ascii="Arial" w:eastAsia="Times New Roman" w:hAnsi="Arial" w:cs="Arial"/>
                <w:sz w:val="20"/>
                <w:szCs w:val="20"/>
                <w:vertAlign w:val="superscript"/>
                <w:lang w:eastAsia="en-GB"/>
              </w:rPr>
              <w:t>3</w:t>
            </w:r>
            <w:r w:rsidR="00A46BD2" w:rsidRPr="000D4CD7">
              <w:rPr>
                <w:rFonts w:ascii="Arial" w:eastAsia="Times New Roman" w:hAnsi="Arial" w:cs="Arial"/>
                <w:sz w:val="20"/>
                <w:szCs w:val="20"/>
                <w:lang w:eastAsia="en-GB"/>
              </w:rPr>
              <w:t>)</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673A51" w:rsidRPr="000D4CD7" w:rsidRDefault="00673A51"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1504.18</w:t>
            </w:r>
          </w:p>
        </w:tc>
        <w:tc>
          <w:tcPr>
            <w:tcW w:w="1217" w:type="dxa"/>
            <w:tcBorders>
              <w:top w:val="single" w:sz="4" w:space="0" w:color="auto"/>
              <w:left w:val="single" w:sz="4" w:space="0" w:color="auto"/>
              <w:bottom w:val="single" w:sz="4" w:space="0" w:color="auto"/>
              <w:right w:val="single" w:sz="4" w:space="0" w:color="auto"/>
            </w:tcBorders>
            <w:shd w:val="clear" w:color="000000" w:fill="F2F2F2"/>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1,552.65 </w:t>
            </w:r>
          </w:p>
        </w:tc>
        <w:tc>
          <w:tcPr>
            <w:tcW w:w="1106" w:type="dxa"/>
            <w:tcBorders>
              <w:top w:val="single" w:sz="4" w:space="0" w:color="auto"/>
              <w:left w:val="nil"/>
              <w:bottom w:val="single" w:sz="4" w:space="0" w:color="auto"/>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48.47 </w:t>
            </w:r>
          </w:p>
        </w:tc>
        <w:tc>
          <w:tcPr>
            <w:tcW w:w="1276" w:type="dxa"/>
            <w:tcBorders>
              <w:top w:val="single" w:sz="4" w:space="0" w:color="auto"/>
              <w:left w:val="nil"/>
              <w:bottom w:val="single" w:sz="4" w:space="0" w:color="auto"/>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3.22%</w:t>
            </w:r>
          </w:p>
        </w:tc>
      </w:tr>
      <w:tr w:rsidR="00673A51" w:rsidRPr="00673A51" w:rsidTr="00A46BD2">
        <w:trPr>
          <w:trHeight w:val="170"/>
        </w:trPr>
        <w:tc>
          <w:tcPr>
            <w:tcW w:w="440" w:type="dxa"/>
            <w:tcBorders>
              <w:top w:val="single" w:sz="4" w:space="0" w:color="auto"/>
              <w:left w:val="single" w:sz="4" w:space="0" w:color="auto"/>
              <w:bottom w:val="single" w:sz="4" w:space="0" w:color="auto"/>
              <w:right w:val="nil"/>
            </w:tcBorders>
            <w:shd w:val="clear" w:color="auto" w:fill="auto"/>
            <w:noWrap/>
            <w:vAlign w:val="bottom"/>
          </w:tcPr>
          <w:p w:rsidR="00673A51" w:rsidRPr="000D4CD7" w:rsidRDefault="00673A51"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9</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51" w:rsidRPr="000D4CD7" w:rsidRDefault="00673A51" w:rsidP="0017516C">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Measured &lt;10Ml 1.5" meter</w:t>
            </w:r>
            <w:r w:rsidR="00A46BD2" w:rsidRPr="000D4CD7">
              <w:rPr>
                <w:rFonts w:ascii="Arial" w:eastAsia="Times New Roman" w:hAnsi="Arial" w:cs="Arial"/>
                <w:sz w:val="20"/>
                <w:szCs w:val="20"/>
                <w:lang w:eastAsia="en-GB"/>
              </w:rPr>
              <w:t xml:space="preserve"> (5000m</w:t>
            </w:r>
            <w:r w:rsidR="00A46BD2" w:rsidRPr="000D4CD7">
              <w:rPr>
                <w:rFonts w:ascii="Arial" w:eastAsia="Times New Roman" w:hAnsi="Arial" w:cs="Arial"/>
                <w:sz w:val="20"/>
                <w:szCs w:val="20"/>
                <w:vertAlign w:val="superscript"/>
                <w:lang w:eastAsia="en-GB"/>
              </w:rPr>
              <w:t>3</w:t>
            </w:r>
            <w:r w:rsidR="00A46BD2" w:rsidRPr="000D4CD7">
              <w:rPr>
                <w:rFonts w:ascii="Arial" w:eastAsia="Times New Roman" w:hAnsi="Arial" w:cs="Arial"/>
                <w:sz w:val="20"/>
                <w:szCs w:val="20"/>
                <w:lang w:eastAsia="en-GB"/>
              </w:rPr>
              <w:t>)</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673A51" w:rsidRPr="000D4CD7" w:rsidRDefault="00673A51"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3892.43</w:t>
            </w:r>
          </w:p>
        </w:tc>
        <w:tc>
          <w:tcPr>
            <w:tcW w:w="1217" w:type="dxa"/>
            <w:tcBorders>
              <w:top w:val="single" w:sz="4" w:space="0" w:color="auto"/>
              <w:left w:val="single" w:sz="4" w:space="0" w:color="auto"/>
              <w:bottom w:val="single" w:sz="4" w:space="0" w:color="auto"/>
              <w:right w:val="single" w:sz="4" w:space="0" w:color="auto"/>
            </w:tcBorders>
            <w:shd w:val="clear" w:color="000000" w:fill="F2F2F2"/>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4,017.92 </w:t>
            </w:r>
          </w:p>
        </w:tc>
        <w:tc>
          <w:tcPr>
            <w:tcW w:w="1106" w:type="dxa"/>
            <w:tcBorders>
              <w:top w:val="single" w:sz="4" w:space="0" w:color="auto"/>
              <w:left w:val="nil"/>
              <w:bottom w:val="nil"/>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125.49 </w:t>
            </w:r>
          </w:p>
        </w:tc>
        <w:tc>
          <w:tcPr>
            <w:tcW w:w="1276" w:type="dxa"/>
            <w:tcBorders>
              <w:top w:val="single" w:sz="4" w:space="0" w:color="auto"/>
              <w:left w:val="nil"/>
              <w:bottom w:val="nil"/>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3.22%</w:t>
            </w:r>
          </w:p>
        </w:tc>
      </w:tr>
      <w:tr w:rsidR="00673A51" w:rsidRPr="00673A51" w:rsidTr="00A46BD2">
        <w:trPr>
          <w:trHeight w:val="285"/>
        </w:trPr>
        <w:tc>
          <w:tcPr>
            <w:tcW w:w="440" w:type="dxa"/>
            <w:tcBorders>
              <w:top w:val="single" w:sz="4" w:space="0" w:color="auto"/>
              <w:left w:val="single" w:sz="4" w:space="0" w:color="auto"/>
              <w:bottom w:val="single" w:sz="4" w:space="0" w:color="auto"/>
              <w:right w:val="nil"/>
            </w:tcBorders>
            <w:shd w:val="clear" w:color="auto" w:fill="auto"/>
            <w:noWrap/>
            <w:vAlign w:val="bottom"/>
          </w:tcPr>
          <w:p w:rsidR="00673A51" w:rsidRPr="000D4CD7" w:rsidRDefault="00673A51"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10</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51" w:rsidRPr="000D4CD7" w:rsidRDefault="00673A51" w:rsidP="00A46BD2">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Measured &gt;10Ml and &lt;50Ml 0.75" meter</w:t>
            </w:r>
            <w:r w:rsidR="00A46BD2" w:rsidRPr="000D4CD7">
              <w:rPr>
                <w:rFonts w:ascii="Arial" w:eastAsia="Times New Roman" w:hAnsi="Arial" w:cs="Arial"/>
                <w:sz w:val="20"/>
                <w:szCs w:val="20"/>
                <w:lang w:eastAsia="en-GB"/>
              </w:rPr>
              <w:t xml:space="preserve"> (10000m</w:t>
            </w:r>
            <w:r w:rsidR="00A46BD2" w:rsidRPr="000D4CD7">
              <w:rPr>
                <w:rFonts w:ascii="Arial" w:eastAsia="Times New Roman" w:hAnsi="Arial" w:cs="Arial"/>
                <w:sz w:val="20"/>
                <w:szCs w:val="20"/>
                <w:vertAlign w:val="superscript"/>
                <w:lang w:eastAsia="en-GB"/>
              </w:rPr>
              <w:t>3</w:t>
            </w:r>
            <w:r w:rsidR="00A46BD2" w:rsidRPr="000D4CD7">
              <w:rPr>
                <w:rFonts w:ascii="Arial" w:eastAsia="Times New Roman" w:hAnsi="Arial" w:cs="Arial"/>
                <w:sz w:val="20"/>
                <w:szCs w:val="20"/>
                <w:lang w:eastAsia="en-GB"/>
              </w:rPr>
              <w:t>)</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673A51" w:rsidRPr="000D4CD7" w:rsidRDefault="00673A51"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7518.64</w:t>
            </w:r>
          </w:p>
        </w:tc>
        <w:tc>
          <w:tcPr>
            <w:tcW w:w="1217" w:type="dxa"/>
            <w:tcBorders>
              <w:top w:val="single" w:sz="4" w:space="0" w:color="auto"/>
              <w:left w:val="single" w:sz="4" w:space="0" w:color="auto"/>
              <w:bottom w:val="single" w:sz="4" w:space="0" w:color="auto"/>
              <w:right w:val="single" w:sz="4" w:space="0" w:color="auto"/>
            </w:tcBorders>
            <w:shd w:val="clear" w:color="000000" w:fill="F2F2F2"/>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7,728.02 </w:t>
            </w:r>
          </w:p>
        </w:tc>
        <w:tc>
          <w:tcPr>
            <w:tcW w:w="1106" w:type="dxa"/>
            <w:tcBorders>
              <w:top w:val="single" w:sz="4" w:space="0" w:color="auto"/>
              <w:left w:val="nil"/>
              <w:bottom w:val="nil"/>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209.38 </w:t>
            </w:r>
          </w:p>
        </w:tc>
        <w:tc>
          <w:tcPr>
            <w:tcW w:w="1276" w:type="dxa"/>
            <w:tcBorders>
              <w:top w:val="single" w:sz="4" w:space="0" w:color="auto"/>
              <w:left w:val="nil"/>
              <w:bottom w:val="nil"/>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2.78%</w:t>
            </w:r>
          </w:p>
        </w:tc>
      </w:tr>
      <w:tr w:rsidR="00673A51" w:rsidRPr="00673A51" w:rsidTr="00A46BD2">
        <w:trPr>
          <w:trHeight w:val="285"/>
        </w:trPr>
        <w:tc>
          <w:tcPr>
            <w:tcW w:w="440" w:type="dxa"/>
            <w:tcBorders>
              <w:top w:val="single" w:sz="4" w:space="0" w:color="auto"/>
              <w:left w:val="single" w:sz="4" w:space="0" w:color="auto"/>
              <w:bottom w:val="single" w:sz="4" w:space="0" w:color="auto"/>
              <w:right w:val="nil"/>
            </w:tcBorders>
            <w:shd w:val="clear" w:color="auto" w:fill="auto"/>
            <w:noWrap/>
            <w:vAlign w:val="bottom"/>
          </w:tcPr>
          <w:p w:rsidR="00673A51" w:rsidRPr="000D4CD7" w:rsidRDefault="00673A51"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11</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51" w:rsidRPr="000D4CD7" w:rsidRDefault="00673A51" w:rsidP="00A46BD2">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Measured &gt;10Ml and &lt;50Ml 1.0" meter</w:t>
            </w:r>
            <w:r w:rsidR="00A46BD2" w:rsidRPr="000D4CD7">
              <w:rPr>
                <w:rFonts w:ascii="Arial" w:eastAsia="Times New Roman" w:hAnsi="Arial" w:cs="Arial"/>
                <w:sz w:val="20"/>
                <w:szCs w:val="20"/>
                <w:lang w:eastAsia="en-GB"/>
              </w:rPr>
              <w:t xml:space="preserve"> (18000m</w:t>
            </w:r>
            <w:r w:rsidR="00A46BD2" w:rsidRPr="000D4CD7">
              <w:rPr>
                <w:rFonts w:ascii="Arial" w:eastAsia="Times New Roman" w:hAnsi="Arial" w:cs="Arial"/>
                <w:sz w:val="20"/>
                <w:szCs w:val="20"/>
                <w:vertAlign w:val="superscript"/>
                <w:lang w:eastAsia="en-GB"/>
              </w:rPr>
              <w:t>3</w:t>
            </w:r>
            <w:r w:rsidR="00A46BD2" w:rsidRPr="000D4CD7">
              <w:rPr>
                <w:rFonts w:ascii="Arial" w:eastAsia="Times New Roman" w:hAnsi="Arial" w:cs="Arial"/>
                <w:sz w:val="20"/>
                <w:szCs w:val="20"/>
                <w:lang w:eastAsia="en-GB"/>
              </w:rPr>
              <w:t>)</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673A51" w:rsidRPr="000D4CD7" w:rsidRDefault="00673A51"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13368.51</w:t>
            </w:r>
          </w:p>
        </w:tc>
        <w:tc>
          <w:tcPr>
            <w:tcW w:w="1217" w:type="dxa"/>
            <w:tcBorders>
              <w:top w:val="nil"/>
              <w:left w:val="single" w:sz="4" w:space="0" w:color="auto"/>
              <w:bottom w:val="single" w:sz="4" w:space="0" w:color="auto"/>
              <w:right w:val="single" w:sz="4" w:space="0" w:color="auto"/>
            </w:tcBorders>
            <w:shd w:val="clear" w:color="000000" w:fill="F2F2F2"/>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13,747.88 </w:t>
            </w:r>
          </w:p>
        </w:tc>
        <w:tc>
          <w:tcPr>
            <w:tcW w:w="1106" w:type="dxa"/>
            <w:tcBorders>
              <w:top w:val="single" w:sz="4" w:space="0" w:color="auto"/>
              <w:left w:val="nil"/>
              <w:bottom w:val="single" w:sz="4" w:space="0" w:color="auto"/>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379.37 </w:t>
            </w:r>
          </w:p>
        </w:tc>
        <w:tc>
          <w:tcPr>
            <w:tcW w:w="1276" w:type="dxa"/>
            <w:tcBorders>
              <w:top w:val="single" w:sz="4" w:space="0" w:color="auto"/>
              <w:left w:val="nil"/>
              <w:bottom w:val="single" w:sz="4" w:space="0" w:color="auto"/>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2.84%</w:t>
            </w:r>
          </w:p>
        </w:tc>
      </w:tr>
      <w:tr w:rsidR="00673A51" w:rsidRPr="00673A51" w:rsidTr="00A46BD2">
        <w:trPr>
          <w:trHeight w:val="285"/>
        </w:trPr>
        <w:tc>
          <w:tcPr>
            <w:tcW w:w="440" w:type="dxa"/>
            <w:tcBorders>
              <w:top w:val="single" w:sz="4" w:space="0" w:color="auto"/>
              <w:left w:val="single" w:sz="4" w:space="0" w:color="auto"/>
              <w:bottom w:val="single" w:sz="4" w:space="0" w:color="auto"/>
              <w:right w:val="nil"/>
            </w:tcBorders>
            <w:shd w:val="clear" w:color="auto" w:fill="auto"/>
            <w:noWrap/>
            <w:vAlign w:val="bottom"/>
          </w:tcPr>
          <w:p w:rsidR="00673A51" w:rsidRPr="000D4CD7" w:rsidRDefault="00673A51"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12</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51" w:rsidRPr="000D4CD7" w:rsidRDefault="00673A51" w:rsidP="00A46BD2">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Measured &gt;10Ml and &lt;50Ml 2.0" meter</w:t>
            </w:r>
            <w:r w:rsidR="00A46BD2" w:rsidRPr="000D4CD7">
              <w:rPr>
                <w:rFonts w:ascii="Arial" w:eastAsia="Times New Roman" w:hAnsi="Arial" w:cs="Arial"/>
                <w:sz w:val="20"/>
                <w:szCs w:val="20"/>
                <w:lang w:eastAsia="en-GB"/>
              </w:rPr>
              <w:t xml:space="preserve"> (20000m</w:t>
            </w:r>
            <w:r w:rsidR="00A46BD2" w:rsidRPr="000D4CD7">
              <w:rPr>
                <w:rFonts w:ascii="Arial" w:eastAsia="Times New Roman" w:hAnsi="Arial" w:cs="Arial"/>
                <w:sz w:val="20"/>
                <w:szCs w:val="20"/>
                <w:vertAlign w:val="superscript"/>
                <w:lang w:eastAsia="en-GB"/>
              </w:rPr>
              <w:t>3</w:t>
            </w:r>
            <w:r w:rsidR="00A46BD2" w:rsidRPr="000D4CD7">
              <w:rPr>
                <w:rFonts w:ascii="Arial" w:eastAsia="Times New Roman" w:hAnsi="Arial" w:cs="Arial"/>
                <w:sz w:val="20"/>
                <w:szCs w:val="20"/>
                <w:lang w:eastAsia="en-GB"/>
              </w:rPr>
              <w:t>)</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673A51" w:rsidRPr="000D4CD7" w:rsidRDefault="00673A51"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14940.05</w:t>
            </w:r>
          </w:p>
        </w:tc>
        <w:tc>
          <w:tcPr>
            <w:tcW w:w="1217" w:type="dxa"/>
            <w:tcBorders>
              <w:top w:val="nil"/>
              <w:left w:val="single" w:sz="4" w:space="0" w:color="auto"/>
              <w:bottom w:val="single" w:sz="4" w:space="0" w:color="auto"/>
              <w:right w:val="single" w:sz="4" w:space="0" w:color="auto"/>
            </w:tcBorders>
            <w:shd w:val="clear" w:color="000000" w:fill="F2F2F2"/>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15,365.66 </w:t>
            </w:r>
          </w:p>
        </w:tc>
        <w:tc>
          <w:tcPr>
            <w:tcW w:w="1106" w:type="dxa"/>
            <w:tcBorders>
              <w:top w:val="single" w:sz="4" w:space="0" w:color="auto"/>
              <w:left w:val="nil"/>
              <w:bottom w:val="nil"/>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425.61 </w:t>
            </w:r>
          </w:p>
        </w:tc>
        <w:tc>
          <w:tcPr>
            <w:tcW w:w="1276" w:type="dxa"/>
            <w:tcBorders>
              <w:top w:val="single" w:sz="4" w:space="0" w:color="auto"/>
              <w:left w:val="nil"/>
              <w:bottom w:val="nil"/>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2.85%</w:t>
            </w:r>
          </w:p>
        </w:tc>
      </w:tr>
      <w:tr w:rsidR="00673A51" w:rsidRPr="00673A51" w:rsidTr="00A46BD2">
        <w:trPr>
          <w:trHeight w:val="285"/>
        </w:trPr>
        <w:tc>
          <w:tcPr>
            <w:tcW w:w="440" w:type="dxa"/>
            <w:tcBorders>
              <w:top w:val="single" w:sz="4" w:space="0" w:color="auto"/>
              <w:left w:val="single" w:sz="4" w:space="0" w:color="auto"/>
              <w:bottom w:val="single" w:sz="4" w:space="0" w:color="auto"/>
              <w:right w:val="nil"/>
            </w:tcBorders>
            <w:shd w:val="clear" w:color="auto" w:fill="auto"/>
            <w:noWrap/>
            <w:vAlign w:val="bottom"/>
          </w:tcPr>
          <w:p w:rsidR="00673A51" w:rsidRPr="000D4CD7" w:rsidRDefault="00673A51"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13</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51" w:rsidRPr="000D4CD7" w:rsidRDefault="00673A51" w:rsidP="00A46BD2">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Measured &gt;10Ml and &lt;50Ml 4.0" meter</w:t>
            </w:r>
            <w:r w:rsidR="00A46BD2" w:rsidRPr="000D4CD7">
              <w:rPr>
                <w:rFonts w:ascii="Arial" w:eastAsia="Times New Roman" w:hAnsi="Arial" w:cs="Arial"/>
                <w:sz w:val="20"/>
                <w:szCs w:val="20"/>
                <w:lang w:eastAsia="en-GB"/>
              </w:rPr>
              <w:t xml:space="preserve"> (21000m</w:t>
            </w:r>
            <w:r w:rsidR="00A46BD2" w:rsidRPr="000D4CD7">
              <w:rPr>
                <w:rFonts w:ascii="Arial" w:eastAsia="Times New Roman" w:hAnsi="Arial" w:cs="Arial"/>
                <w:sz w:val="20"/>
                <w:szCs w:val="20"/>
                <w:vertAlign w:val="superscript"/>
                <w:lang w:eastAsia="en-GB"/>
              </w:rPr>
              <w:t>3</w:t>
            </w:r>
            <w:r w:rsidR="00A46BD2" w:rsidRPr="000D4CD7">
              <w:rPr>
                <w:rFonts w:ascii="Arial" w:eastAsia="Times New Roman" w:hAnsi="Arial" w:cs="Arial"/>
                <w:sz w:val="20"/>
                <w:szCs w:val="20"/>
                <w:lang w:eastAsia="en-GB"/>
              </w:rPr>
              <w:t>)</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673A51" w:rsidRPr="000D4CD7" w:rsidRDefault="00673A51"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16196.08</w:t>
            </w:r>
          </w:p>
        </w:tc>
        <w:tc>
          <w:tcPr>
            <w:tcW w:w="1217" w:type="dxa"/>
            <w:tcBorders>
              <w:top w:val="nil"/>
              <w:left w:val="single" w:sz="4" w:space="0" w:color="auto"/>
              <w:bottom w:val="single" w:sz="4" w:space="0" w:color="auto"/>
              <w:right w:val="single" w:sz="4" w:space="0" w:color="auto"/>
            </w:tcBorders>
            <w:shd w:val="clear" w:color="000000" w:fill="F2F2F2"/>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16,660.96 </w:t>
            </w:r>
          </w:p>
        </w:tc>
        <w:tc>
          <w:tcPr>
            <w:tcW w:w="1106" w:type="dxa"/>
            <w:tcBorders>
              <w:top w:val="single" w:sz="4" w:space="0" w:color="auto"/>
              <w:left w:val="nil"/>
              <w:bottom w:val="nil"/>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464.87 </w:t>
            </w:r>
          </w:p>
        </w:tc>
        <w:tc>
          <w:tcPr>
            <w:tcW w:w="1276" w:type="dxa"/>
            <w:tcBorders>
              <w:top w:val="single" w:sz="4" w:space="0" w:color="auto"/>
              <w:left w:val="nil"/>
              <w:bottom w:val="nil"/>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2.87%</w:t>
            </w:r>
          </w:p>
        </w:tc>
      </w:tr>
      <w:tr w:rsidR="00673A51" w:rsidRPr="00673A51" w:rsidTr="00A46BD2">
        <w:trPr>
          <w:trHeight w:val="285"/>
        </w:trPr>
        <w:tc>
          <w:tcPr>
            <w:tcW w:w="440" w:type="dxa"/>
            <w:tcBorders>
              <w:top w:val="single" w:sz="4" w:space="0" w:color="auto"/>
              <w:left w:val="single" w:sz="4" w:space="0" w:color="auto"/>
              <w:bottom w:val="single" w:sz="4" w:space="0" w:color="auto"/>
              <w:right w:val="nil"/>
            </w:tcBorders>
            <w:shd w:val="clear" w:color="auto" w:fill="auto"/>
            <w:noWrap/>
            <w:vAlign w:val="bottom"/>
          </w:tcPr>
          <w:p w:rsidR="00673A51" w:rsidRPr="000D4CD7" w:rsidRDefault="00673A51"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14</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51" w:rsidRPr="000D4CD7" w:rsidRDefault="00673A51" w:rsidP="00A46BD2">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Measured &gt;10Ml and &lt;50Ml 4.0" meter</w:t>
            </w:r>
            <w:r w:rsidR="00A46BD2" w:rsidRPr="000D4CD7">
              <w:rPr>
                <w:rFonts w:ascii="Arial" w:eastAsia="Times New Roman" w:hAnsi="Arial" w:cs="Arial"/>
                <w:sz w:val="20"/>
                <w:szCs w:val="20"/>
                <w:lang w:eastAsia="en-GB"/>
              </w:rPr>
              <w:t xml:space="preserve"> (40000m</w:t>
            </w:r>
            <w:r w:rsidR="00A46BD2" w:rsidRPr="000D4CD7">
              <w:rPr>
                <w:rFonts w:ascii="Arial" w:eastAsia="Times New Roman" w:hAnsi="Arial" w:cs="Arial"/>
                <w:sz w:val="20"/>
                <w:szCs w:val="20"/>
                <w:vertAlign w:val="superscript"/>
                <w:lang w:eastAsia="en-GB"/>
              </w:rPr>
              <w:t>3</w:t>
            </w:r>
            <w:r w:rsidR="00A46BD2" w:rsidRPr="000D4CD7">
              <w:rPr>
                <w:rFonts w:ascii="Arial" w:eastAsia="Times New Roman" w:hAnsi="Arial" w:cs="Arial"/>
                <w:sz w:val="20"/>
                <w:szCs w:val="20"/>
                <w:lang w:eastAsia="en-GB"/>
              </w:rPr>
              <w:t>)</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673A51" w:rsidRPr="000D4CD7" w:rsidRDefault="00673A51"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29952.73</w:t>
            </w:r>
          </w:p>
        </w:tc>
        <w:tc>
          <w:tcPr>
            <w:tcW w:w="1217" w:type="dxa"/>
            <w:tcBorders>
              <w:top w:val="nil"/>
              <w:left w:val="single" w:sz="4" w:space="0" w:color="auto"/>
              <w:bottom w:val="single" w:sz="4" w:space="0" w:color="auto"/>
              <w:right w:val="single" w:sz="4" w:space="0" w:color="auto"/>
            </w:tcBorders>
            <w:shd w:val="clear" w:color="000000" w:fill="F2F2F2"/>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30,816.69 </w:t>
            </w:r>
          </w:p>
        </w:tc>
        <w:tc>
          <w:tcPr>
            <w:tcW w:w="1106" w:type="dxa"/>
            <w:tcBorders>
              <w:top w:val="single" w:sz="4" w:space="0" w:color="auto"/>
              <w:left w:val="nil"/>
              <w:bottom w:val="nil"/>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863.96 </w:t>
            </w:r>
          </w:p>
        </w:tc>
        <w:tc>
          <w:tcPr>
            <w:tcW w:w="1276" w:type="dxa"/>
            <w:tcBorders>
              <w:top w:val="single" w:sz="4" w:space="0" w:color="auto"/>
              <w:left w:val="nil"/>
              <w:bottom w:val="nil"/>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2.88%</w:t>
            </w:r>
          </w:p>
        </w:tc>
      </w:tr>
      <w:tr w:rsidR="00673A51" w:rsidRPr="00673A51" w:rsidTr="00A46BD2">
        <w:trPr>
          <w:trHeight w:val="285"/>
        </w:trPr>
        <w:tc>
          <w:tcPr>
            <w:tcW w:w="440" w:type="dxa"/>
            <w:tcBorders>
              <w:top w:val="single" w:sz="4" w:space="0" w:color="auto"/>
              <w:left w:val="single" w:sz="4" w:space="0" w:color="auto"/>
              <w:bottom w:val="single" w:sz="4" w:space="0" w:color="auto"/>
              <w:right w:val="nil"/>
            </w:tcBorders>
            <w:shd w:val="clear" w:color="auto" w:fill="auto"/>
            <w:noWrap/>
            <w:vAlign w:val="bottom"/>
          </w:tcPr>
          <w:p w:rsidR="00673A51" w:rsidRPr="000D4CD7" w:rsidRDefault="00673A51"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15</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51" w:rsidRPr="000D4CD7" w:rsidRDefault="00673A51" w:rsidP="00A46BD2">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Measured &gt;50Ml 0.75" meter</w:t>
            </w:r>
            <w:r w:rsidR="00A46BD2" w:rsidRPr="000D4CD7">
              <w:rPr>
                <w:rFonts w:ascii="Arial" w:eastAsia="Times New Roman" w:hAnsi="Arial" w:cs="Arial"/>
                <w:sz w:val="20"/>
                <w:szCs w:val="20"/>
                <w:lang w:eastAsia="en-GB"/>
              </w:rPr>
              <w:t xml:space="preserve"> (75000m</w:t>
            </w:r>
            <w:r w:rsidR="00A46BD2" w:rsidRPr="000D4CD7">
              <w:rPr>
                <w:rFonts w:ascii="Arial" w:eastAsia="Times New Roman" w:hAnsi="Arial" w:cs="Arial"/>
                <w:sz w:val="20"/>
                <w:szCs w:val="20"/>
                <w:vertAlign w:val="superscript"/>
                <w:lang w:eastAsia="en-GB"/>
              </w:rPr>
              <w:t>3</w:t>
            </w:r>
            <w:r w:rsidR="00A46BD2" w:rsidRPr="000D4CD7">
              <w:rPr>
                <w:rFonts w:ascii="Arial" w:eastAsia="Times New Roman" w:hAnsi="Arial" w:cs="Arial"/>
                <w:sz w:val="20"/>
                <w:szCs w:val="20"/>
                <w:lang w:eastAsia="en-GB"/>
              </w:rPr>
              <w:t>)</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673A51" w:rsidRPr="000D4CD7" w:rsidRDefault="00673A51"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51310.87</w:t>
            </w:r>
          </w:p>
        </w:tc>
        <w:tc>
          <w:tcPr>
            <w:tcW w:w="1217" w:type="dxa"/>
            <w:tcBorders>
              <w:top w:val="nil"/>
              <w:left w:val="single" w:sz="4" w:space="0" w:color="auto"/>
              <w:bottom w:val="single" w:sz="4" w:space="0" w:color="auto"/>
              <w:right w:val="single" w:sz="4" w:space="0" w:color="auto"/>
            </w:tcBorders>
            <w:shd w:val="clear" w:color="000000" w:fill="F2F2F2"/>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53,267.92 </w:t>
            </w:r>
          </w:p>
        </w:tc>
        <w:tc>
          <w:tcPr>
            <w:tcW w:w="1106" w:type="dxa"/>
            <w:tcBorders>
              <w:top w:val="single" w:sz="4" w:space="0" w:color="auto"/>
              <w:left w:val="nil"/>
              <w:bottom w:val="nil"/>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1,724.05 </w:t>
            </w:r>
          </w:p>
        </w:tc>
        <w:tc>
          <w:tcPr>
            <w:tcW w:w="1276" w:type="dxa"/>
            <w:tcBorders>
              <w:top w:val="single" w:sz="4" w:space="0" w:color="auto"/>
              <w:left w:val="nil"/>
              <w:bottom w:val="nil"/>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3.34%</w:t>
            </w:r>
          </w:p>
        </w:tc>
      </w:tr>
      <w:tr w:rsidR="00673A51" w:rsidRPr="00673A51" w:rsidTr="00A46BD2">
        <w:trPr>
          <w:trHeight w:val="285"/>
        </w:trPr>
        <w:tc>
          <w:tcPr>
            <w:tcW w:w="440" w:type="dxa"/>
            <w:tcBorders>
              <w:top w:val="single" w:sz="4" w:space="0" w:color="auto"/>
              <w:left w:val="single" w:sz="4" w:space="0" w:color="auto"/>
              <w:bottom w:val="single" w:sz="4" w:space="0" w:color="auto"/>
              <w:right w:val="nil"/>
            </w:tcBorders>
            <w:shd w:val="clear" w:color="auto" w:fill="auto"/>
            <w:noWrap/>
            <w:vAlign w:val="bottom"/>
          </w:tcPr>
          <w:p w:rsidR="00673A51" w:rsidRPr="000D4CD7" w:rsidRDefault="00673A51"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16</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51" w:rsidRPr="000D4CD7" w:rsidRDefault="00673A51" w:rsidP="00A46BD2">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Measured &gt;50Ml 0.5" &amp; 3.0" meter</w:t>
            </w:r>
            <w:r w:rsidR="00A46BD2" w:rsidRPr="000D4CD7">
              <w:rPr>
                <w:rFonts w:ascii="Arial" w:eastAsia="Times New Roman" w:hAnsi="Arial" w:cs="Arial"/>
                <w:sz w:val="20"/>
                <w:szCs w:val="20"/>
                <w:lang w:eastAsia="en-GB"/>
              </w:rPr>
              <w:t xml:space="preserve"> (130000m</w:t>
            </w:r>
            <w:r w:rsidR="00A46BD2" w:rsidRPr="000D4CD7">
              <w:rPr>
                <w:rFonts w:ascii="Arial" w:eastAsia="Times New Roman" w:hAnsi="Arial" w:cs="Arial"/>
                <w:sz w:val="20"/>
                <w:szCs w:val="20"/>
                <w:vertAlign w:val="superscript"/>
                <w:lang w:eastAsia="en-GB"/>
              </w:rPr>
              <w:t>3</w:t>
            </w:r>
            <w:r w:rsidR="00A46BD2" w:rsidRPr="000D4CD7">
              <w:rPr>
                <w:rFonts w:ascii="Arial" w:eastAsia="Times New Roman" w:hAnsi="Arial" w:cs="Arial"/>
                <w:sz w:val="20"/>
                <w:szCs w:val="20"/>
                <w:lang w:eastAsia="en-GB"/>
              </w:rPr>
              <w:t>)</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673A51" w:rsidRPr="000D4CD7" w:rsidRDefault="00673A51"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85294.00</w:t>
            </w:r>
          </w:p>
        </w:tc>
        <w:tc>
          <w:tcPr>
            <w:tcW w:w="1217" w:type="dxa"/>
            <w:tcBorders>
              <w:top w:val="nil"/>
              <w:left w:val="single" w:sz="4" w:space="0" w:color="auto"/>
              <w:bottom w:val="single" w:sz="4" w:space="0" w:color="auto"/>
              <w:right w:val="single" w:sz="4" w:space="0" w:color="auto"/>
            </w:tcBorders>
            <w:shd w:val="clear" w:color="000000" w:fill="F2F2F2"/>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88,241.85 </w:t>
            </w:r>
          </w:p>
        </w:tc>
        <w:tc>
          <w:tcPr>
            <w:tcW w:w="1106" w:type="dxa"/>
            <w:tcBorders>
              <w:top w:val="single" w:sz="4" w:space="0" w:color="auto"/>
              <w:left w:val="nil"/>
              <w:bottom w:val="nil"/>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2,714.85 </w:t>
            </w:r>
          </w:p>
        </w:tc>
        <w:tc>
          <w:tcPr>
            <w:tcW w:w="1276" w:type="dxa"/>
            <w:tcBorders>
              <w:top w:val="single" w:sz="4" w:space="0" w:color="auto"/>
              <w:left w:val="nil"/>
              <w:bottom w:val="nil"/>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3.17%</w:t>
            </w:r>
          </w:p>
        </w:tc>
      </w:tr>
      <w:tr w:rsidR="00673A51" w:rsidRPr="00673A51" w:rsidTr="00A46BD2">
        <w:trPr>
          <w:trHeight w:val="285"/>
        </w:trPr>
        <w:tc>
          <w:tcPr>
            <w:tcW w:w="440" w:type="dxa"/>
            <w:tcBorders>
              <w:top w:val="single" w:sz="4" w:space="0" w:color="auto"/>
              <w:left w:val="single" w:sz="4" w:space="0" w:color="auto"/>
              <w:bottom w:val="single" w:sz="4" w:space="0" w:color="auto"/>
              <w:right w:val="nil"/>
            </w:tcBorders>
            <w:shd w:val="clear" w:color="auto" w:fill="auto"/>
            <w:noWrap/>
            <w:vAlign w:val="bottom"/>
          </w:tcPr>
          <w:p w:rsidR="00673A51" w:rsidRPr="000D4CD7" w:rsidRDefault="00673A51"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17</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51" w:rsidRPr="000D4CD7" w:rsidRDefault="00673A51" w:rsidP="00A46BD2">
            <w:pPr>
              <w:spacing w:before="60" w:after="60" w:line="240" w:lineRule="auto"/>
              <w:rPr>
                <w:rFonts w:ascii="Arial" w:eastAsia="Times New Roman" w:hAnsi="Arial" w:cs="Arial"/>
                <w:sz w:val="20"/>
                <w:szCs w:val="20"/>
                <w:lang w:eastAsia="en-GB"/>
              </w:rPr>
            </w:pPr>
            <w:r w:rsidRPr="000D4CD7">
              <w:rPr>
                <w:rFonts w:ascii="Arial" w:eastAsia="Times New Roman" w:hAnsi="Arial" w:cs="Arial"/>
                <w:sz w:val="20"/>
                <w:szCs w:val="20"/>
                <w:lang w:eastAsia="en-GB"/>
              </w:rPr>
              <w:t>Measured &gt;50Ml 0.5" &amp; 8.0" meter</w:t>
            </w:r>
            <w:r w:rsidR="00A46BD2" w:rsidRPr="000D4CD7">
              <w:rPr>
                <w:rFonts w:ascii="Arial" w:eastAsia="Times New Roman" w:hAnsi="Arial" w:cs="Arial"/>
                <w:sz w:val="20"/>
                <w:szCs w:val="20"/>
                <w:lang w:eastAsia="en-GB"/>
              </w:rPr>
              <w:t xml:space="preserve"> (145,000m</w:t>
            </w:r>
            <w:r w:rsidR="00A46BD2" w:rsidRPr="000D4CD7">
              <w:rPr>
                <w:rFonts w:ascii="Arial" w:eastAsia="Times New Roman" w:hAnsi="Arial" w:cs="Arial"/>
                <w:sz w:val="20"/>
                <w:szCs w:val="20"/>
                <w:vertAlign w:val="superscript"/>
                <w:lang w:eastAsia="en-GB"/>
              </w:rPr>
              <w:t>3</w:t>
            </w:r>
            <w:r w:rsidR="00A46BD2" w:rsidRPr="000D4CD7">
              <w:rPr>
                <w:rFonts w:ascii="Arial" w:eastAsia="Times New Roman" w:hAnsi="Arial" w:cs="Arial"/>
                <w:sz w:val="20"/>
                <w:szCs w:val="20"/>
                <w:lang w:eastAsia="en-GB"/>
              </w:rPr>
              <w:t>)</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673A51" w:rsidRPr="000D4CD7" w:rsidRDefault="00673A51"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96844.96</w:t>
            </w:r>
          </w:p>
        </w:tc>
        <w:tc>
          <w:tcPr>
            <w:tcW w:w="1217" w:type="dxa"/>
            <w:tcBorders>
              <w:top w:val="nil"/>
              <w:left w:val="single" w:sz="4" w:space="0" w:color="auto"/>
              <w:bottom w:val="single" w:sz="4" w:space="0" w:color="auto"/>
              <w:right w:val="single" w:sz="4" w:space="0" w:color="auto"/>
            </w:tcBorders>
            <w:shd w:val="clear" w:color="000000" w:fill="F2F2F2"/>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100,163.04 </w:t>
            </w:r>
          </w:p>
        </w:tc>
        <w:tc>
          <w:tcPr>
            <w:tcW w:w="1106" w:type="dxa"/>
            <w:tcBorders>
              <w:top w:val="single" w:sz="4" w:space="0" w:color="auto"/>
              <w:left w:val="nil"/>
              <w:bottom w:val="nil"/>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3,085.08 </w:t>
            </w:r>
          </w:p>
        </w:tc>
        <w:tc>
          <w:tcPr>
            <w:tcW w:w="1276" w:type="dxa"/>
            <w:tcBorders>
              <w:top w:val="single" w:sz="4" w:space="0" w:color="auto"/>
              <w:left w:val="nil"/>
              <w:bottom w:val="nil"/>
              <w:right w:val="single" w:sz="4" w:space="0" w:color="auto"/>
            </w:tcBorders>
            <w:shd w:val="clear" w:color="000000" w:fill="F2F2F2"/>
            <w:noWrap/>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3.18%</w:t>
            </w:r>
          </w:p>
        </w:tc>
      </w:tr>
      <w:tr w:rsidR="00673A51" w:rsidRPr="00673A51" w:rsidTr="00A46BD2">
        <w:trPr>
          <w:trHeight w:val="285"/>
        </w:trPr>
        <w:tc>
          <w:tcPr>
            <w:tcW w:w="440" w:type="dxa"/>
            <w:tcBorders>
              <w:top w:val="single" w:sz="4" w:space="0" w:color="auto"/>
              <w:left w:val="single" w:sz="4" w:space="0" w:color="auto"/>
              <w:bottom w:val="single" w:sz="4" w:space="0" w:color="auto"/>
              <w:right w:val="nil"/>
            </w:tcBorders>
            <w:shd w:val="clear" w:color="auto" w:fill="auto"/>
            <w:noWrap/>
            <w:vAlign w:val="bottom"/>
          </w:tcPr>
          <w:p w:rsidR="00673A51" w:rsidRPr="000D4CD7" w:rsidRDefault="00673A51" w:rsidP="0017516C">
            <w:pPr>
              <w:spacing w:before="60" w:after="60" w:line="240" w:lineRule="auto"/>
              <w:jc w:val="right"/>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18</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51" w:rsidRPr="000D4CD7" w:rsidRDefault="00673A51" w:rsidP="0017516C">
            <w:pPr>
              <w:spacing w:before="60" w:after="60" w:line="240" w:lineRule="auto"/>
              <w:rPr>
                <w:rFonts w:ascii="Arial" w:eastAsia="Times New Roman" w:hAnsi="Arial" w:cs="Arial"/>
                <w:color w:val="0000FF"/>
                <w:sz w:val="20"/>
                <w:szCs w:val="20"/>
                <w:lang w:eastAsia="en-GB"/>
              </w:rPr>
            </w:pPr>
            <w:r w:rsidRPr="000D4CD7">
              <w:rPr>
                <w:rFonts w:ascii="Arial" w:eastAsia="Times New Roman" w:hAnsi="Arial" w:cs="Arial"/>
                <w:sz w:val="20"/>
                <w:szCs w:val="20"/>
                <w:lang w:eastAsia="en-GB"/>
              </w:rPr>
              <w:t>Measured &gt;50Ml 0.75" &amp; 12.0" meter</w:t>
            </w:r>
            <w:r w:rsidR="00A46BD2" w:rsidRPr="000D4CD7">
              <w:rPr>
                <w:rFonts w:ascii="Arial" w:eastAsia="Times New Roman" w:hAnsi="Arial" w:cs="Arial"/>
                <w:sz w:val="20"/>
                <w:szCs w:val="20"/>
                <w:lang w:eastAsia="en-GB"/>
              </w:rPr>
              <w:t xml:space="preserve"> (250,000m</w:t>
            </w:r>
            <w:r w:rsidR="00A46BD2" w:rsidRPr="000D4CD7">
              <w:rPr>
                <w:rFonts w:ascii="Arial" w:eastAsia="Times New Roman" w:hAnsi="Arial" w:cs="Arial"/>
                <w:sz w:val="20"/>
                <w:szCs w:val="20"/>
                <w:vertAlign w:val="superscript"/>
                <w:lang w:eastAsia="en-GB"/>
              </w:rPr>
              <w:t>3</w:t>
            </w:r>
            <w:r w:rsidR="00A46BD2" w:rsidRPr="000D4CD7">
              <w:rPr>
                <w:rFonts w:ascii="Arial" w:eastAsia="Times New Roman" w:hAnsi="Arial" w:cs="Arial"/>
                <w:sz w:val="20"/>
                <w:szCs w:val="20"/>
                <w:lang w:eastAsia="en-GB"/>
              </w:rPr>
              <w:t>)</w:t>
            </w:r>
          </w:p>
        </w:tc>
        <w:tc>
          <w:tcPr>
            <w:tcW w:w="1162" w:type="dxa"/>
            <w:tcBorders>
              <w:top w:val="single" w:sz="4" w:space="0" w:color="auto"/>
              <w:left w:val="nil"/>
              <w:bottom w:val="single" w:sz="4" w:space="0" w:color="auto"/>
              <w:right w:val="single" w:sz="4" w:space="0" w:color="auto"/>
            </w:tcBorders>
            <w:shd w:val="clear" w:color="000000" w:fill="F2F2F2"/>
            <w:noWrap/>
            <w:vAlign w:val="bottom"/>
            <w:hideMark/>
          </w:tcPr>
          <w:p w:rsidR="00673A51" w:rsidRPr="000D4CD7" w:rsidRDefault="00673A51" w:rsidP="0017516C">
            <w:pPr>
              <w:spacing w:before="60" w:after="60" w:line="240" w:lineRule="auto"/>
              <w:jc w:val="center"/>
              <w:rPr>
                <w:rFonts w:ascii="Arial" w:eastAsia="Times New Roman" w:hAnsi="Arial" w:cs="Arial"/>
                <w:color w:val="000000"/>
                <w:sz w:val="20"/>
                <w:szCs w:val="20"/>
                <w:lang w:eastAsia="en-GB"/>
              </w:rPr>
            </w:pPr>
            <w:r w:rsidRPr="000D4CD7">
              <w:rPr>
                <w:rFonts w:ascii="Arial" w:eastAsia="Times New Roman" w:hAnsi="Arial" w:cs="Arial"/>
                <w:color w:val="000000"/>
                <w:sz w:val="20"/>
                <w:szCs w:val="20"/>
                <w:lang w:eastAsia="en-GB"/>
              </w:rPr>
              <w:t>164817.55</w:t>
            </w:r>
          </w:p>
        </w:tc>
        <w:tc>
          <w:tcPr>
            <w:tcW w:w="1217" w:type="dxa"/>
            <w:tcBorders>
              <w:top w:val="nil"/>
              <w:left w:val="single" w:sz="4" w:space="0" w:color="auto"/>
              <w:bottom w:val="single" w:sz="4" w:space="0" w:color="auto"/>
              <w:right w:val="single" w:sz="4" w:space="0" w:color="auto"/>
            </w:tcBorders>
            <w:shd w:val="clear" w:color="000000" w:fill="F2F2F2"/>
            <w:vAlign w:val="bottom"/>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170,160.65 </w:t>
            </w:r>
          </w:p>
        </w:tc>
        <w:tc>
          <w:tcPr>
            <w:tcW w:w="1106" w:type="dxa"/>
            <w:tcBorders>
              <w:top w:val="single" w:sz="4" w:space="0" w:color="auto"/>
              <w:left w:val="nil"/>
              <w:bottom w:val="single" w:sz="4" w:space="0" w:color="auto"/>
              <w:right w:val="single" w:sz="4" w:space="0" w:color="auto"/>
            </w:tcBorders>
            <w:shd w:val="clear" w:color="000000" w:fill="F2F2F2"/>
            <w:noWrap/>
            <w:vAlign w:val="bottom"/>
            <w:hideMark/>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 xml:space="preserve">5,110.10 </w:t>
            </w:r>
          </w:p>
        </w:tc>
        <w:tc>
          <w:tcPr>
            <w:tcW w:w="1276" w:type="dxa"/>
            <w:tcBorders>
              <w:top w:val="single" w:sz="4" w:space="0" w:color="auto"/>
              <w:left w:val="nil"/>
              <w:bottom w:val="single" w:sz="4" w:space="0" w:color="auto"/>
              <w:right w:val="single" w:sz="4" w:space="0" w:color="auto"/>
            </w:tcBorders>
            <w:shd w:val="clear" w:color="000000" w:fill="F2F2F2"/>
            <w:noWrap/>
            <w:vAlign w:val="bottom"/>
            <w:hideMark/>
          </w:tcPr>
          <w:p w:rsidR="00673A51" w:rsidRPr="000D4CD7" w:rsidRDefault="00673A51" w:rsidP="0017516C">
            <w:pPr>
              <w:spacing w:before="60" w:after="60"/>
              <w:jc w:val="center"/>
              <w:rPr>
                <w:rFonts w:ascii="Arial" w:hAnsi="Arial" w:cs="Arial"/>
                <w:color w:val="000000"/>
                <w:sz w:val="20"/>
                <w:szCs w:val="20"/>
              </w:rPr>
            </w:pPr>
            <w:r w:rsidRPr="000D4CD7">
              <w:rPr>
                <w:rFonts w:ascii="Arial" w:hAnsi="Arial" w:cs="Arial"/>
                <w:color w:val="000000"/>
                <w:sz w:val="20"/>
                <w:szCs w:val="20"/>
              </w:rPr>
              <w:t>3.10%</w:t>
            </w:r>
          </w:p>
        </w:tc>
      </w:tr>
    </w:tbl>
    <w:p w:rsidR="004518A0" w:rsidRDefault="004518A0">
      <w:pPr>
        <w:rPr>
          <w:rFonts w:ascii="Arial" w:hAnsi="Arial" w:cs="Arial"/>
          <w:b/>
          <w:sz w:val="20"/>
          <w:szCs w:val="20"/>
        </w:rPr>
      </w:pPr>
    </w:p>
    <w:p w:rsidR="00735E6D" w:rsidRDefault="00735E6D" w:rsidP="00735E6D">
      <w:pPr>
        <w:spacing w:after="0"/>
        <w:jc w:val="both"/>
        <w:rPr>
          <w:rFonts w:ascii="Arial" w:hAnsi="Arial" w:cs="Arial"/>
          <w:b/>
        </w:rPr>
      </w:pPr>
    </w:p>
    <w:p w:rsidR="00735E6D" w:rsidRPr="002F188C" w:rsidRDefault="00735E6D" w:rsidP="00735E6D">
      <w:pPr>
        <w:spacing w:after="0"/>
        <w:jc w:val="both"/>
        <w:rPr>
          <w:rFonts w:ascii="Arial" w:hAnsi="Arial" w:cs="Arial"/>
          <w:b/>
        </w:rPr>
      </w:pPr>
      <w:r w:rsidRPr="001F5E37">
        <w:rPr>
          <w:rFonts w:ascii="Arial" w:hAnsi="Arial" w:cs="Arial"/>
          <w:b/>
          <w:noProof/>
          <w:lang w:eastAsia="en-GB"/>
        </w:rPr>
        <w:lastRenderedPageBreak/>
        <w:drawing>
          <wp:inline distT="0" distB="0" distL="0" distR="0" wp14:anchorId="5E8C252C" wp14:editId="417AF182">
            <wp:extent cx="1562100" cy="447675"/>
            <wp:effectExtent l="0" t="0" r="0" b="9525"/>
            <wp:docPr id="2" name="Picture 2" descr="C:\Users\sm\AppData\Local\Microsoft\Windows\Temporary Internet Files\Content.Outlook\2VXRQ0IV\benjamin signature (0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AppData\Local\Microsoft\Windows\Temporary Internet Files\Content.Outlook\2VXRQ0IV\benjamin signature (003).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0" cy="447675"/>
                    </a:xfrm>
                    <a:prstGeom prst="rect">
                      <a:avLst/>
                    </a:prstGeom>
                    <a:noFill/>
                    <a:ln>
                      <a:noFill/>
                    </a:ln>
                  </pic:spPr>
                </pic:pic>
              </a:graphicData>
            </a:graphic>
          </wp:inline>
        </w:drawing>
      </w:r>
    </w:p>
    <w:p w:rsidR="00735E6D" w:rsidRPr="002F188C" w:rsidRDefault="00735E6D" w:rsidP="00735E6D">
      <w:pPr>
        <w:spacing w:after="0"/>
        <w:jc w:val="both"/>
        <w:rPr>
          <w:rFonts w:ascii="Arial" w:hAnsi="Arial" w:cs="Arial"/>
          <w:b/>
        </w:rPr>
      </w:pPr>
      <w:r w:rsidRPr="002F188C">
        <w:rPr>
          <w:rFonts w:ascii="Arial" w:hAnsi="Arial" w:cs="Arial"/>
          <w:b/>
        </w:rPr>
        <w:t>Heather Benjamin</w:t>
      </w:r>
      <w:r w:rsidRPr="002F188C">
        <w:rPr>
          <w:rFonts w:ascii="Arial" w:hAnsi="Arial" w:cs="Arial"/>
          <w:b/>
        </w:rPr>
        <w:tab/>
      </w:r>
      <w:r w:rsidRPr="002F188C">
        <w:rPr>
          <w:rFonts w:ascii="Arial" w:hAnsi="Arial" w:cs="Arial"/>
          <w:b/>
        </w:rPr>
        <w:tab/>
      </w:r>
      <w:r w:rsidRPr="002F188C">
        <w:rPr>
          <w:rFonts w:ascii="Arial" w:hAnsi="Arial" w:cs="Arial"/>
          <w:b/>
        </w:rPr>
        <w:tab/>
      </w:r>
      <w:r w:rsidRPr="002F188C">
        <w:rPr>
          <w:rFonts w:ascii="Arial" w:hAnsi="Arial" w:cs="Arial"/>
          <w:b/>
        </w:rPr>
        <w:tab/>
      </w:r>
      <w:r w:rsidRPr="002F188C">
        <w:rPr>
          <w:rFonts w:ascii="Arial" w:hAnsi="Arial" w:cs="Arial"/>
          <w:b/>
        </w:rPr>
        <w:tab/>
        <w:t xml:space="preserve"> </w:t>
      </w:r>
    </w:p>
    <w:p w:rsidR="00735E6D" w:rsidRPr="002F188C" w:rsidRDefault="00735E6D" w:rsidP="00735E6D">
      <w:pPr>
        <w:spacing w:after="0"/>
        <w:ind w:left="5103" w:hanging="5103"/>
        <w:jc w:val="both"/>
        <w:rPr>
          <w:rFonts w:ascii="Arial" w:hAnsi="Arial" w:cs="Arial"/>
          <w:b/>
        </w:rPr>
      </w:pPr>
      <w:r w:rsidRPr="002F188C">
        <w:rPr>
          <w:rFonts w:ascii="Arial" w:hAnsi="Arial" w:cs="Arial"/>
          <w:b/>
        </w:rPr>
        <w:t xml:space="preserve">Non-Executive Director </w:t>
      </w:r>
      <w:r w:rsidRPr="002F188C">
        <w:rPr>
          <w:rFonts w:ascii="Arial" w:hAnsi="Arial" w:cs="Arial"/>
          <w:b/>
        </w:rPr>
        <w:tab/>
      </w:r>
    </w:p>
    <w:p w:rsidR="00735E6D" w:rsidRDefault="00735E6D" w:rsidP="00735E6D">
      <w:pPr>
        <w:spacing w:after="0"/>
        <w:ind w:left="5760" w:hanging="5760"/>
        <w:jc w:val="both"/>
        <w:rPr>
          <w:rFonts w:ascii="Arial" w:hAnsi="Arial" w:cs="Arial"/>
          <w:b/>
        </w:rPr>
      </w:pPr>
      <w:proofErr w:type="gramStart"/>
      <w:r w:rsidRPr="002F188C">
        <w:rPr>
          <w:rFonts w:ascii="Arial" w:hAnsi="Arial" w:cs="Arial"/>
          <w:b/>
        </w:rPr>
        <w:t>and</w:t>
      </w:r>
      <w:proofErr w:type="gramEnd"/>
      <w:r w:rsidRPr="002F188C">
        <w:rPr>
          <w:rFonts w:ascii="Arial" w:hAnsi="Arial" w:cs="Arial"/>
          <w:b/>
        </w:rPr>
        <w:t xml:space="preserve"> chair of the Audit Committee</w:t>
      </w:r>
    </w:p>
    <w:p w:rsidR="00735E6D" w:rsidRPr="002F188C" w:rsidRDefault="00735E6D" w:rsidP="00735E6D">
      <w:pPr>
        <w:spacing w:after="0"/>
        <w:ind w:left="5760" w:hanging="5760"/>
        <w:jc w:val="both"/>
        <w:rPr>
          <w:rFonts w:ascii="Arial" w:hAnsi="Arial" w:cs="Arial"/>
          <w:b/>
        </w:rPr>
      </w:pPr>
    </w:p>
    <w:p w:rsidR="00735E6D" w:rsidRPr="002F188C" w:rsidRDefault="00735E6D" w:rsidP="00735E6D">
      <w:pPr>
        <w:spacing w:after="0"/>
        <w:jc w:val="both"/>
        <w:rPr>
          <w:rFonts w:ascii="Arial" w:hAnsi="Arial" w:cs="Arial"/>
          <w:b/>
        </w:rPr>
      </w:pPr>
    </w:p>
    <w:p w:rsidR="00735E6D" w:rsidRDefault="00735E6D" w:rsidP="00735E6D">
      <w:pPr>
        <w:spacing w:after="0"/>
        <w:jc w:val="both"/>
        <w:rPr>
          <w:rFonts w:ascii="Arial" w:hAnsi="Arial" w:cs="Arial"/>
          <w:b/>
        </w:rPr>
      </w:pPr>
      <w:r w:rsidRPr="001F5E37">
        <w:rPr>
          <w:rFonts w:ascii="Arial" w:hAnsi="Arial" w:cs="Arial"/>
          <w:b/>
          <w:noProof/>
          <w:lang w:eastAsia="en-GB"/>
        </w:rPr>
        <w:drawing>
          <wp:inline distT="0" distB="0" distL="0" distR="0" wp14:anchorId="248FF0FA" wp14:editId="411C7E1D">
            <wp:extent cx="1800225" cy="247650"/>
            <wp:effectExtent l="0" t="0" r="9525" b="0"/>
            <wp:docPr id="1" name="Picture 1" descr="C:\Users\sm\AppData\Local\Microsoft\Windows\Temporary Internet Files\Content.Outlook\2VXRQ0IV\Orton Signature (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AppData\Local\Microsoft\Windows\Temporary Internet Files\Content.Outlook\2VXRQ0IV\Orton Signature (002).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247650"/>
                    </a:xfrm>
                    <a:prstGeom prst="rect">
                      <a:avLst/>
                    </a:prstGeom>
                    <a:noFill/>
                    <a:ln>
                      <a:noFill/>
                    </a:ln>
                  </pic:spPr>
                </pic:pic>
              </a:graphicData>
            </a:graphic>
          </wp:inline>
        </w:drawing>
      </w:r>
    </w:p>
    <w:p w:rsidR="00735E6D" w:rsidRDefault="00735E6D" w:rsidP="00735E6D">
      <w:pPr>
        <w:spacing w:after="0"/>
        <w:jc w:val="both"/>
        <w:rPr>
          <w:rFonts w:ascii="Arial" w:hAnsi="Arial" w:cs="Arial"/>
          <w:b/>
        </w:rPr>
      </w:pPr>
    </w:p>
    <w:p w:rsidR="00735E6D" w:rsidRDefault="00735E6D" w:rsidP="00735E6D">
      <w:pPr>
        <w:spacing w:after="0"/>
        <w:jc w:val="both"/>
        <w:rPr>
          <w:rFonts w:ascii="Arial" w:hAnsi="Arial" w:cs="Arial"/>
          <w:b/>
        </w:rPr>
      </w:pPr>
      <w:r w:rsidRPr="002F188C">
        <w:rPr>
          <w:rFonts w:ascii="Arial" w:hAnsi="Arial" w:cs="Arial"/>
          <w:b/>
        </w:rPr>
        <w:t>Helen Orton</w:t>
      </w:r>
    </w:p>
    <w:p w:rsidR="00735E6D" w:rsidRPr="002F188C" w:rsidRDefault="00735E6D" w:rsidP="00735E6D">
      <w:pPr>
        <w:spacing w:after="0"/>
        <w:ind w:left="5103" w:hanging="5103"/>
        <w:jc w:val="both"/>
        <w:rPr>
          <w:rFonts w:ascii="Arial" w:hAnsi="Arial" w:cs="Arial"/>
          <w:b/>
        </w:rPr>
      </w:pPr>
      <w:r w:rsidRPr="002F188C">
        <w:rPr>
          <w:rFonts w:ascii="Arial" w:hAnsi="Arial" w:cs="Arial"/>
          <w:b/>
        </w:rPr>
        <w:t>Finance and Regulation Director</w:t>
      </w:r>
    </w:p>
    <w:p w:rsidR="00735E6D" w:rsidRPr="002F188C" w:rsidRDefault="00735E6D" w:rsidP="00735E6D">
      <w:pPr>
        <w:spacing w:after="0"/>
        <w:rPr>
          <w:rFonts w:ascii="Arial" w:hAnsi="Arial" w:cs="Arial"/>
          <w:b/>
        </w:rPr>
      </w:pPr>
    </w:p>
    <w:p w:rsidR="00735E6D" w:rsidRPr="00D70A4A" w:rsidRDefault="00735E6D" w:rsidP="00735E6D">
      <w:pPr>
        <w:rPr>
          <w:rFonts w:ascii="Arial" w:hAnsi="Arial" w:cs="Arial"/>
          <w:b/>
        </w:rPr>
      </w:pPr>
      <w:r>
        <w:rPr>
          <w:rFonts w:ascii="Arial" w:hAnsi="Arial" w:cs="Arial"/>
          <w:b/>
        </w:rPr>
        <w:t>9 January 2019</w:t>
      </w:r>
    </w:p>
    <w:p w:rsidR="00735E6D" w:rsidRPr="00673A51" w:rsidRDefault="00735E6D">
      <w:pPr>
        <w:rPr>
          <w:rFonts w:ascii="Arial" w:hAnsi="Arial" w:cs="Arial"/>
          <w:b/>
          <w:sz w:val="20"/>
          <w:szCs w:val="20"/>
        </w:rPr>
      </w:pPr>
    </w:p>
    <w:sectPr w:rsidR="00735E6D" w:rsidRPr="00673A51" w:rsidSect="0017516C">
      <w:footerReference w:type="default" r:id="rId9"/>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AD6" w:rsidRDefault="00417AD6" w:rsidP="00DD05CE">
      <w:pPr>
        <w:spacing w:after="0" w:line="240" w:lineRule="auto"/>
      </w:pPr>
      <w:r>
        <w:separator/>
      </w:r>
    </w:p>
  </w:endnote>
  <w:endnote w:type="continuationSeparator" w:id="0">
    <w:p w:rsidR="00417AD6" w:rsidRDefault="00417AD6" w:rsidP="00DD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819790"/>
      <w:docPartObj>
        <w:docPartGallery w:val="Page Numbers (Bottom of Page)"/>
        <w:docPartUnique/>
      </w:docPartObj>
    </w:sdtPr>
    <w:sdtEndPr>
      <w:rPr>
        <w:noProof/>
      </w:rPr>
    </w:sdtEndPr>
    <w:sdtContent>
      <w:p w:rsidR="00417AD6" w:rsidRDefault="00417AD6">
        <w:pPr>
          <w:pStyle w:val="Footer"/>
          <w:jc w:val="right"/>
        </w:pPr>
        <w:r>
          <w:fldChar w:fldCharType="begin"/>
        </w:r>
        <w:r>
          <w:instrText xml:space="preserve"> PAGE   \* MERGEFORMAT </w:instrText>
        </w:r>
        <w:r>
          <w:fldChar w:fldCharType="separate"/>
        </w:r>
        <w:r w:rsidR="00735E6D">
          <w:rPr>
            <w:noProof/>
          </w:rPr>
          <w:t>2</w:t>
        </w:r>
        <w:r>
          <w:rPr>
            <w:noProof/>
          </w:rPr>
          <w:fldChar w:fldCharType="end"/>
        </w:r>
      </w:p>
    </w:sdtContent>
  </w:sdt>
  <w:p w:rsidR="00417AD6" w:rsidRDefault="00417A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AD6" w:rsidRDefault="00417AD6" w:rsidP="00DD05CE">
      <w:pPr>
        <w:spacing w:after="0" w:line="240" w:lineRule="auto"/>
      </w:pPr>
      <w:r>
        <w:separator/>
      </w:r>
    </w:p>
  </w:footnote>
  <w:footnote w:type="continuationSeparator" w:id="0">
    <w:p w:rsidR="00417AD6" w:rsidRDefault="00417AD6" w:rsidP="00DD05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C68C4"/>
    <w:multiLevelType w:val="hybridMultilevel"/>
    <w:tmpl w:val="071AB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EC3883"/>
    <w:multiLevelType w:val="hybridMultilevel"/>
    <w:tmpl w:val="5F9A31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0045E4"/>
    <w:multiLevelType w:val="multilevel"/>
    <w:tmpl w:val="08090025"/>
    <w:lvl w:ilvl="0">
      <w:start w:val="1"/>
      <w:numFmt w:val="decimal"/>
      <w:pStyle w:val="Heading1"/>
      <w:lvlText w:val="%1"/>
      <w:lvlJc w:val="left"/>
      <w:pPr>
        <w:ind w:left="1849"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6F0E44E7"/>
    <w:multiLevelType w:val="hybridMultilevel"/>
    <w:tmpl w:val="9CEC81FE"/>
    <w:lvl w:ilvl="0" w:tplc="9292759E">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C2C77D5"/>
    <w:multiLevelType w:val="hybridMultilevel"/>
    <w:tmpl w:val="D9C0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F0E"/>
    <w:rsid w:val="000002BA"/>
    <w:rsid w:val="00013134"/>
    <w:rsid w:val="00015006"/>
    <w:rsid w:val="00015EC1"/>
    <w:rsid w:val="00025B43"/>
    <w:rsid w:val="000321D3"/>
    <w:rsid w:val="0003295B"/>
    <w:rsid w:val="000338C4"/>
    <w:rsid w:val="00034577"/>
    <w:rsid w:val="00037789"/>
    <w:rsid w:val="00037A16"/>
    <w:rsid w:val="00043D26"/>
    <w:rsid w:val="00046024"/>
    <w:rsid w:val="00046570"/>
    <w:rsid w:val="0005515F"/>
    <w:rsid w:val="000557EB"/>
    <w:rsid w:val="0009315D"/>
    <w:rsid w:val="000B1924"/>
    <w:rsid w:val="000B6773"/>
    <w:rsid w:val="000B75C0"/>
    <w:rsid w:val="000C2820"/>
    <w:rsid w:val="000D4CD7"/>
    <w:rsid w:val="000E4074"/>
    <w:rsid w:val="000E515C"/>
    <w:rsid w:val="000F1A91"/>
    <w:rsid w:val="000F7439"/>
    <w:rsid w:val="00111081"/>
    <w:rsid w:val="00114353"/>
    <w:rsid w:val="0011659B"/>
    <w:rsid w:val="001169CD"/>
    <w:rsid w:val="0012509E"/>
    <w:rsid w:val="00134D46"/>
    <w:rsid w:val="001367E9"/>
    <w:rsid w:val="001529D7"/>
    <w:rsid w:val="00161DFB"/>
    <w:rsid w:val="0017516C"/>
    <w:rsid w:val="00180906"/>
    <w:rsid w:val="001918DA"/>
    <w:rsid w:val="001A4D68"/>
    <w:rsid w:val="001C03C9"/>
    <w:rsid w:val="001D505C"/>
    <w:rsid w:val="001E34C2"/>
    <w:rsid w:val="001E5070"/>
    <w:rsid w:val="001E7652"/>
    <w:rsid w:val="001F0408"/>
    <w:rsid w:val="001F23BD"/>
    <w:rsid w:val="001F3CBA"/>
    <w:rsid w:val="002159C1"/>
    <w:rsid w:val="00226728"/>
    <w:rsid w:val="002348B1"/>
    <w:rsid w:val="00263F3D"/>
    <w:rsid w:val="002660AF"/>
    <w:rsid w:val="0027058E"/>
    <w:rsid w:val="00284B74"/>
    <w:rsid w:val="00284CCB"/>
    <w:rsid w:val="00290C17"/>
    <w:rsid w:val="002F3F1C"/>
    <w:rsid w:val="00304FFE"/>
    <w:rsid w:val="00311628"/>
    <w:rsid w:val="00314C9A"/>
    <w:rsid w:val="00331F37"/>
    <w:rsid w:val="00350B43"/>
    <w:rsid w:val="00357472"/>
    <w:rsid w:val="00362DBB"/>
    <w:rsid w:val="00365F0E"/>
    <w:rsid w:val="00391A7E"/>
    <w:rsid w:val="003A5270"/>
    <w:rsid w:val="003C6368"/>
    <w:rsid w:val="003D6AD9"/>
    <w:rsid w:val="003E1AC6"/>
    <w:rsid w:val="00411698"/>
    <w:rsid w:val="0041550A"/>
    <w:rsid w:val="00417AD6"/>
    <w:rsid w:val="00432300"/>
    <w:rsid w:val="004518A0"/>
    <w:rsid w:val="00463D38"/>
    <w:rsid w:val="00473B35"/>
    <w:rsid w:val="004740B1"/>
    <w:rsid w:val="00474EC4"/>
    <w:rsid w:val="0047590D"/>
    <w:rsid w:val="0049012E"/>
    <w:rsid w:val="004A4D3E"/>
    <w:rsid w:val="004A57FA"/>
    <w:rsid w:val="004B08F8"/>
    <w:rsid w:val="004B33E9"/>
    <w:rsid w:val="005000B8"/>
    <w:rsid w:val="005064D2"/>
    <w:rsid w:val="00526D93"/>
    <w:rsid w:val="0053032C"/>
    <w:rsid w:val="00561D47"/>
    <w:rsid w:val="00575539"/>
    <w:rsid w:val="0058680A"/>
    <w:rsid w:val="00591FAD"/>
    <w:rsid w:val="005953AF"/>
    <w:rsid w:val="005B08FE"/>
    <w:rsid w:val="005D2D36"/>
    <w:rsid w:val="005D773A"/>
    <w:rsid w:val="005E226F"/>
    <w:rsid w:val="005F074E"/>
    <w:rsid w:val="0060433B"/>
    <w:rsid w:val="0061206A"/>
    <w:rsid w:val="00620754"/>
    <w:rsid w:val="00627230"/>
    <w:rsid w:val="006353C3"/>
    <w:rsid w:val="0064626E"/>
    <w:rsid w:val="00665D20"/>
    <w:rsid w:val="00673A51"/>
    <w:rsid w:val="0068258A"/>
    <w:rsid w:val="00682F77"/>
    <w:rsid w:val="006A33F9"/>
    <w:rsid w:val="006A3D07"/>
    <w:rsid w:val="00711E2C"/>
    <w:rsid w:val="00714B8B"/>
    <w:rsid w:val="00725707"/>
    <w:rsid w:val="00735E6D"/>
    <w:rsid w:val="00740946"/>
    <w:rsid w:val="007507AE"/>
    <w:rsid w:val="00757694"/>
    <w:rsid w:val="007759EC"/>
    <w:rsid w:val="00786654"/>
    <w:rsid w:val="007B3519"/>
    <w:rsid w:val="007C169F"/>
    <w:rsid w:val="007D57D0"/>
    <w:rsid w:val="007E4FBF"/>
    <w:rsid w:val="007E543A"/>
    <w:rsid w:val="007F37BE"/>
    <w:rsid w:val="007F516D"/>
    <w:rsid w:val="007F573C"/>
    <w:rsid w:val="008015BC"/>
    <w:rsid w:val="00806F24"/>
    <w:rsid w:val="008071A2"/>
    <w:rsid w:val="00810485"/>
    <w:rsid w:val="00812BB2"/>
    <w:rsid w:val="00812C9A"/>
    <w:rsid w:val="00825A08"/>
    <w:rsid w:val="008278DA"/>
    <w:rsid w:val="00827FDB"/>
    <w:rsid w:val="008322B6"/>
    <w:rsid w:val="00850529"/>
    <w:rsid w:val="00864FF5"/>
    <w:rsid w:val="00865E7E"/>
    <w:rsid w:val="00873505"/>
    <w:rsid w:val="00882B39"/>
    <w:rsid w:val="008A3AAD"/>
    <w:rsid w:val="008A47D1"/>
    <w:rsid w:val="008A6F1E"/>
    <w:rsid w:val="008A74E8"/>
    <w:rsid w:val="008C0CF7"/>
    <w:rsid w:val="008C6A49"/>
    <w:rsid w:val="008E2920"/>
    <w:rsid w:val="008E5566"/>
    <w:rsid w:val="009142D9"/>
    <w:rsid w:val="009226F6"/>
    <w:rsid w:val="00932189"/>
    <w:rsid w:val="00940A73"/>
    <w:rsid w:val="009509E5"/>
    <w:rsid w:val="0095158E"/>
    <w:rsid w:val="00966FC3"/>
    <w:rsid w:val="009A247C"/>
    <w:rsid w:val="009A47D3"/>
    <w:rsid w:val="009B235F"/>
    <w:rsid w:val="009C139D"/>
    <w:rsid w:val="009C4377"/>
    <w:rsid w:val="00A168B0"/>
    <w:rsid w:val="00A205D3"/>
    <w:rsid w:val="00A264C4"/>
    <w:rsid w:val="00A3326E"/>
    <w:rsid w:val="00A433A6"/>
    <w:rsid w:val="00A45C7A"/>
    <w:rsid w:val="00A46BD2"/>
    <w:rsid w:val="00A54712"/>
    <w:rsid w:val="00A57CFE"/>
    <w:rsid w:val="00A72336"/>
    <w:rsid w:val="00A77191"/>
    <w:rsid w:val="00AB4016"/>
    <w:rsid w:val="00AB6B68"/>
    <w:rsid w:val="00AC235D"/>
    <w:rsid w:val="00AC3AEE"/>
    <w:rsid w:val="00AE129F"/>
    <w:rsid w:val="00B00E98"/>
    <w:rsid w:val="00B01143"/>
    <w:rsid w:val="00B0263B"/>
    <w:rsid w:val="00B047FC"/>
    <w:rsid w:val="00B073F7"/>
    <w:rsid w:val="00B17172"/>
    <w:rsid w:val="00B36B39"/>
    <w:rsid w:val="00B37BDF"/>
    <w:rsid w:val="00B84B69"/>
    <w:rsid w:val="00B97059"/>
    <w:rsid w:val="00BD0265"/>
    <w:rsid w:val="00BE6CA8"/>
    <w:rsid w:val="00BF63B3"/>
    <w:rsid w:val="00C01A51"/>
    <w:rsid w:val="00C0575A"/>
    <w:rsid w:val="00C1365D"/>
    <w:rsid w:val="00C25512"/>
    <w:rsid w:val="00C366A1"/>
    <w:rsid w:val="00C449B9"/>
    <w:rsid w:val="00C457EB"/>
    <w:rsid w:val="00C55BC4"/>
    <w:rsid w:val="00C74A48"/>
    <w:rsid w:val="00C77D9C"/>
    <w:rsid w:val="00C835D1"/>
    <w:rsid w:val="00C84E47"/>
    <w:rsid w:val="00C95DA6"/>
    <w:rsid w:val="00C95DD6"/>
    <w:rsid w:val="00CA1A6C"/>
    <w:rsid w:val="00CB20B8"/>
    <w:rsid w:val="00CB2AC7"/>
    <w:rsid w:val="00CC29DF"/>
    <w:rsid w:val="00CC4257"/>
    <w:rsid w:val="00CE4FA5"/>
    <w:rsid w:val="00D030F6"/>
    <w:rsid w:val="00D11F6D"/>
    <w:rsid w:val="00D2304A"/>
    <w:rsid w:val="00D24664"/>
    <w:rsid w:val="00D3371D"/>
    <w:rsid w:val="00D35615"/>
    <w:rsid w:val="00D50056"/>
    <w:rsid w:val="00D51BA2"/>
    <w:rsid w:val="00D55F23"/>
    <w:rsid w:val="00D92FDB"/>
    <w:rsid w:val="00D931B9"/>
    <w:rsid w:val="00D96D61"/>
    <w:rsid w:val="00DA1F79"/>
    <w:rsid w:val="00DA3FD1"/>
    <w:rsid w:val="00DC6BB6"/>
    <w:rsid w:val="00DD05CE"/>
    <w:rsid w:val="00DD0F22"/>
    <w:rsid w:val="00DD1FBC"/>
    <w:rsid w:val="00DF2248"/>
    <w:rsid w:val="00E23E5F"/>
    <w:rsid w:val="00E245F6"/>
    <w:rsid w:val="00E301B9"/>
    <w:rsid w:val="00E329D1"/>
    <w:rsid w:val="00E518A4"/>
    <w:rsid w:val="00E660C1"/>
    <w:rsid w:val="00E85BF3"/>
    <w:rsid w:val="00E928CF"/>
    <w:rsid w:val="00E92FEA"/>
    <w:rsid w:val="00E94BC1"/>
    <w:rsid w:val="00EE26E2"/>
    <w:rsid w:val="00F05FDC"/>
    <w:rsid w:val="00F46E51"/>
    <w:rsid w:val="00F554A4"/>
    <w:rsid w:val="00F64ABF"/>
    <w:rsid w:val="00F66076"/>
    <w:rsid w:val="00FA337E"/>
    <w:rsid w:val="00FA5B8E"/>
    <w:rsid w:val="00FB6FB6"/>
    <w:rsid w:val="00FC3991"/>
    <w:rsid w:val="00FE1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B56A8-DFD4-489B-BDA8-222A8459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4BC1"/>
    <w:pPr>
      <w:keepNext/>
      <w:keepLines/>
      <w:numPr>
        <w:numId w:val="2"/>
      </w:numPr>
      <w:spacing w:before="240" w:after="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rsid w:val="00E94BC1"/>
    <w:pPr>
      <w:keepNext/>
      <w:keepLines/>
      <w:numPr>
        <w:ilvl w:val="1"/>
        <w:numId w:val="2"/>
      </w:numPr>
      <w:spacing w:before="40" w:after="0"/>
      <w:ind w:left="576"/>
      <w:outlineLvl w:val="1"/>
    </w:pPr>
    <w:rPr>
      <w:rFonts w:ascii="Arial" w:eastAsiaTheme="majorEastAsia" w:hAnsi="Arial" w:cstheme="majorBidi"/>
      <w:sz w:val="20"/>
      <w:szCs w:val="26"/>
    </w:rPr>
  </w:style>
  <w:style w:type="paragraph" w:styleId="Heading3">
    <w:name w:val="heading 3"/>
    <w:basedOn w:val="Normal"/>
    <w:next w:val="Normal"/>
    <w:link w:val="Heading3Char"/>
    <w:uiPriority w:val="9"/>
    <w:semiHidden/>
    <w:unhideWhenUsed/>
    <w:qFormat/>
    <w:rsid w:val="00E94BC1"/>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94BC1"/>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4BC1"/>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4BC1"/>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4BC1"/>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4BC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4BC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472"/>
    <w:pPr>
      <w:ind w:left="720"/>
      <w:contextualSpacing/>
    </w:pPr>
  </w:style>
  <w:style w:type="character" w:customStyle="1" w:styleId="Heading1Char">
    <w:name w:val="Heading 1 Char"/>
    <w:basedOn w:val="DefaultParagraphFont"/>
    <w:link w:val="Heading1"/>
    <w:uiPriority w:val="9"/>
    <w:rsid w:val="00E94BC1"/>
    <w:rPr>
      <w:rFonts w:ascii="Arial" w:eastAsiaTheme="majorEastAsia" w:hAnsi="Arial" w:cstheme="majorBidi"/>
      <w:b/>
      <w:szCs w:val="32"/>
    </w:rPr>
  </w:style>
  <w:style w:type="character" w:customStyle="1" w:styleId="Heading2Char">
    <w:name w:val="Heading 2 Char"/>
    <w:basedOn w:val="DefaultParagraphFont"/>
    <w:link w:val="Heading2"/>
    <w:uiPriority w:val="9"/>
    <w:rsid w:val="00E94BC1"/>
    <w:rPr>
      <w:rFonts w:ascii="Arial" w:eastAsiaTheme="majorEastAsia" w:hAnsi="Arial" w:cstheme="majorBidi"/>
      <w:sz w:val="20"/>
      <w:szCs w:val="26"/>
    </w:rPr>
  </w:style>
  <w:style w:type="character" w:customStyle="1" w:styleId="Heading3Char">
    <w:name w:val="Heading 3 Char"/>
    <w:basedOn w:val="DefaultParagraphFont"/>
    <w:link w:val="Heading3"/>
    <w:uiPriority w:val="9"/>
    <w:semiHidden/>
    <w:rsid w:val="00E94BC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94BC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4BC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4BC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4BC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4B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4BC1"/>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C4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71A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AC235D"/>
    <w:rPr>
      <w:color w:val="0000FF"/>
      <w:u w:val="single"/>
    </w:rPr>
  </w:style>
  <w:style w:type="character" w:styleId="FollowedHyperlink">
    <w:name w:val="FollowedHyperlink"/>
    <w:basedOn w:val="DefaultParagraphFont"/>
    <w:uiPriority w:val="99"/>
    <w:semiHidden/>
    <w:unhideWhenUsed/>
    <w:rsid w:val="00AC235D"/>
    <w:rPr>
      <w:color w:val="954F72" w:themeColor="followedHyperlink"/>
      <w:u w:val="single"/>
    </w:rPr>
  </w:style>
  <w:style w:type="paragraph" w:styleId="Header">
    <w:name w:val="header"/>
    <w:basedOn w:val="Normal"/>
    <w:link w:val="HeaderChar"/>
    <w:uiPriority w:val="99"/>
    <w:unhideWhenUsed/>
    <w:rsid w:val="00DD0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5CE"/>
  </w:style>
  <w:style w:type="paragraph" w:styleId="Footer">
    <w:name w:val="footer"/>
    <w:basedOn w:val="Normal"/>
    <w:link w:val="FooterChar"/>
    <w:uiPriority w:val="99"/>
    <w:unhideWhenUsed/>
    <w:rsid w:val="00DD0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5CE"/>
  </w:style>
  <w:style w:type="paragraph" w:styleId="NoSpacing">
    <w:name w:val="No Spacing"/>
    <w:uiPriority w:val="1"/>
    <w:qFormat/>
    <w:rsid w:val="00B17172"/>
    <w:pPr>
      <w:spacing w:after="0" w:line="240" w:lineRule="auto"/>
    </w:pPr>
  </w:style>
  <w:style w:type="paragraph" w:styleId="BalloonText">
    <w:name w:val="Balloon Text"/>
    <w:basedOn w:val="Normal"/>
    <w:link w:val="BalloonTextChar"/>
    <w:uiPriority w:val="99"/>
    <w:semiHidden/>
    <w:unhideWhenUsed/>
    <w:rsid w:val="00391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A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5159">
      <w:bodyDiv w:val="1"/>
      <w:marLeft w:val="0"/>
      <w:marRight w:val="0"/>
      <w:marTop w:val="0"/>
      <w:marBottom w:val="0"/>
      <w:divBdr>
        <w:top w:val="none" w:sz="0" w:space="0" w:color="auto"/>
        <w:left w:val="none" w:sz="0" w:space="0" w:color="auto"/>
        <w:bottom w:val="none" w:sz="0" w:space="0" w:color="auto"/>
        <w:right w:val="none" w:sz="0" w:space="0" w:color="auto"/>
      </w:divBdr>
    </w:div>
    <w:div w:id="27947673">
      <w:bodyDiv w:val="1"/>
      <w:marLeft w:val="0"/>
      <w:marRight w:val="0"/>
      <w:marTop w:val="0"/>
      <w:marBottom w:val="0"/>
      <w:divBdr>
        <w:top w:val="none" w:sz="0" w:space="0" w:color="auto"/>
        <w:left w:val="none" w:sz="0" w:space="0" w:color="auto"/>
        <w:bottom w:val="none" w:sz="0" w:space="0" w:color="auto"/>
        <w:right w:val="none" w:sz="0" w:space="0" w:color="auto"/>
      </w:divBdr>
    </w:div>
    <w:div w:id="43526013">
      <w:bodyDiv w:val="1"/>
      <w:marLeft w:val="0"/>
      <w:marRight w:val="0"/>
      <w:marTop w:val="0"/>
      <w:marBottom w:val="0"/>
      <w:divBdr>
        <w:top w:val="none" w:sz="0" w:space="0" w:color="auto"/>
        <w:left w:val="none" w:sz="0" w:space="0" w:color="auto"/>
        <w:bottom w:val="none" w:sz="0" w:space="0" w:color="auto"/>
        <w:right w:val="none" w:sz="0" w:space="0" w:color="auto"/>
      </w:divBdr>
    </w:div>
    <w:div w:id="135074205">
      <w:bodyDiv w:val="1"/>
      <w:marLeft w:val="0"/>
      <w:marRight w:val="0"/>
      <w:marTop w:val="0"/>
      <w:marBottom w:val="0"/>
      <w:divBdr>
        <w:top w:val="none" w:sz="0" w:space="0" w:color="auto"/>
        <w:left w:val="none" w:sz="0" w:space="0" w:color="auto"/>
        <w:bottom w:val="none" w:sz="0" w:space="0" w:color="auto"/>
        <w:right w:val="none" w:sz="0" w:space="0" w:color="auto"/>
      </w:divBdr>
    </w:div>
    <w:div w:id="143592515">
      <w:bodyDiv w:val="1"/>
      <w:marLeft w:val="0"/>
      <w:marRight w:val="0"/>
      <w:marTop w:val="0"/>
      <w:marBottom w:val="0"/>
      <w:divBdr>
        <w:top w:val="none" w:sz="0" w:space="0" w:color="auto"/>
        <w:left w:val="none" w:sz="0" w:space="0" w:color="auto"/>
        <w:bottom w:val="none" w:sz="0" w:space="0" w:color="auto"/>
        <w:right w:val="none" w:sz="0" w:space="0" w:color="auto"/>
      </w:divBdr>
    </w:div>
    <w:div w:id="174615160">
      <w:bodyDiv w:val="1"/>
      <w:marLeft w:val="0"/>
      <w:marRight w:val="0"/>
      <w:marTop w:val="0"/>
      <w:marBottom w:val="0"/>
      <w:divBdr>
        <w:top w:val="none" w:sz="0" w:space="0" w:color="auto"/>
        <w:left w:val="none" w:sz="0" w:space="0" w:color="auto"/>
        <w:bottom w:val="none" w:sz="0" w:space="0" w:color="auto"/>
        <w:right w:val="none" w:sz="0" w:space="0" w:color="auto"/>
      </w:divBdr>
    </w:div>
    <w:div w:id="185794864">
      <w:bodyDiv w:val="1"/>
      <w:marLeft w:val="0"/>
      <w:marRight w:val="0"/>
      <w:marTop w:val="0"/>
      <w:marBottom w:val="0"/>
      <w:divBdr>
        <w:top w:val="none" w:sz="0" w:space="0" w:color="auto"/>
        <w:left w:val="none" w:sz="0" w:space="0" w:color="auto"/>
        <w:bottom w:val="none" w:sz="0" w:space="0" w:color="auto"/>
        <w:right w:val="none" w:sz="0" w:space="0" w:color="auto"/>
      </w:divBdr>
    </w:div>
    <w:div w:id="288586510">
      <w:bodyDiv w:val="1"/>
      <w:marLeft w:val="0"/>
      <w:marRight w:val="0"/>
      <w:marTop w:val="0"/>
      <w:marBottom w:val="0"/>
      <w:divBdr>
        <w:top w:val="none" w:sz="0" w:space="0" w:color="auto"/>
        <w:left w:val="none" w:sz="0" w:space="0" w:color="auto"/>
        <w:bottom w:val="none" w:sz="0" w:space="0" w:color="auto"/>
        <w:right w:val="none" w:sz="0" w:space="0" w:color="auto"/>
      </w:divBdr>
    </w:div>
    <w:div w:id="385641068">
      <w:bodyDiv w:val="1"/>
      <w:marLeft w:val="0"/>
      <w:marRight w:val="0"/>
      <w:marTop w:val="0"/>
      <w:marBottom w:val="0"/>
      <w:divBdr>
        <w:top w:val="none" w:sz="0" w:space="0" w:color="auto"/>
        <w:left w:val="none" w:sz="0" w:space="0" w:color="auto"/>
        <w:bottom w:val="none" w:sz="0" w:space="0" w:color="auto"/>
        <w:right w:val="none" w:sz="0" w:space="0" w:color="auto"/>
      </w:divBdr>
    </w:div>
    <w:div w:id="540092712">
      <w:bodyDiv w:val="1"/>
      <w:marLeft w:val="0"/>
      <w:marRight w:val="0"/>
      <w:marTop w:val="0"/>
      <w:marBottom w:val="0"/>
      <w:divBdr>
        <w:top w:val="none" w:sz="0" w:space="0" w:color="auto"/>
        <w:left w:val="none" w:sz="0" w:space="0" w:color="auto"/>
        <w:bottom w:val="none" w:sz="0" w:space="0" w:color="auto"/>
        <w:right w:val="none" w:sz="0" w:space="0" w:color="auto"/>
      </w:divBdr>
    </w:div>
    <w:div w:id="541481766">
      <w:bodyDiv w:val="1"/>
      <w:marLeft w:val="0"/>
      <w:marRight w:val="0"/>
      <w:marTop w:val="0"/>
      <w:marBottom w:val="0"/>
      <w:divBdr>
        <w:top w:val="none" w:sz="0" w:space="0" w:color="auto"/>
        <w:left w:val="none" w:sz="0" w:space="0" w:color="auto"/>
        <w:bottom w:val="none" w:sz="0" w:space="0" w:color="auto"/>
        <w:right w:val="none" w:sz="0" w:space="0" w:color="auto"/>
      </w:divBdr>
    </w:div>
    <w:div w:id="601499588">
      <w:bodyDiv w:val="1"/>
      <w:marLeft w:val="0"/>
      <w:marRight w:val="0"/>
      <w:marTop w:val="0"/>
      <w:marBottom w:val="0"/>
      <w:divBdr>
        <w:top w:val="none" w:sz="0" w:space="0" w:color="auto"/>
        <w:left w:val="none" w:sz="0" w:space="0" w:color="auto"/>
        <w:bottom w:val="none" w:sz="0" w:space="0" w:color="auto"/>
        <w:right w:val="none" w:sz="0" w:space="0" w:color="auto"/>
      </w:divBdr>
    </w:div>
    <w:div w:id="696389141">
      <w:bodyDiv w:val="1"/>
      <w:marLeft w:val="0"/>
      <w:marRight w:val="0"/>
      <w:marTop w:val="0"/>
      <w:marBottom w:val="0"/>
      <w:divBdr>
        <w:top w:val="none" w:sz="0" w:space="0" w:color="auto"/>
        <w:left w:val="none" w:sz="0" w:space="0" w:color="auto"/>
        <w:bottom w:val="none" w:sz="0" w:space="0" w:color="auto"/>
        <w:right w:val="none" w:sz="0" w:space="0" w:color="auto"/>
      </w:divBdr>
    </w:div>
    <w:div w:id="718555478">
      <w:bodyDiv w:val="1"/>
      <w:marLeft w:val="0"/>
      <w:marRight w:val="0"/>
      <w:marTop w:val="0"/>
      <w:marBottom w:val="0"/>
      <w:divBdr>
        <w:top w:val="none" w:sz="0" w:space="0" w:color="auto"/>
        <w:left w:val="none" w:sz="0" w:space="0" w:color="auto"/>
        <w:bottom w:val="none" w:sz="0" w:space="0" w:color="auto"/>
        <w:right w:val="none" w:sz="0" w:space="0" w:color="auto"/>
      </w:divBdr>
    </w:div>
    <w:div w:id="884409666">
      <w:bodyDiv w:val="1"/>
      <w:marLeft w:val="0"/>
      <w:marRight w:val="0"/>
      <w:marTop w:val="0"/>
      <w:marBottom w:val="0"/>
      <w:divBdr>
        <w:top w:val="none" w:sz="0" w:space="0" w:color="auto"/>
        <w:left w:val="none" w:sz="0" w:space="0" w:color="auto"/>
        <w:bottom w:val="none" w:sz="0" w:space="0" w:color="auto"/>
        <w:right w:val="none" w:sz="0" w:space="0" w:color="auto"/>
      </w:divBdr>
    </w:div>
    <w:div w:id="942418636">
      <w:bodyDiv w:val="1"/>
      <w:marLeft w:val="0"/>
      <w:marRight w:val="0"/>
      <w:marTop w:val="0"/>
      <w:marBottom w:val="0"/>
      <w:divBdr>
        <w:top w:val="none" w:sz="0" w:space="0" w:color="auto"/>
        <w:left w:val="none" w:sz="0" w:space="0" w:color="auto"/>
        <w:bottom w:val="none" w:sz="0" w:space="0" w:color="auto"/>
        <w:right w:val="none" w:sz="0" w:space="0" w:color="auto"/>
      </w:divBdr>
    </w:div>
    <w:div w:id="1028600953">
      <w:bodyDiv w:val="1"/>
      <w:marLeft w:val="0"/>
      <w:marRight w:val="0"/>
      <w:marTop w:val="0"/>
      <w:marBottom w:val="0"/>
      <w:divBdr>
        <w:top w:val="none" w:sz="0" w:space="0" w:color="auto"/>
        <w:left w:val="none" w:sz="0" w:space="0" w:color="auto"/>
        <w:bottom w:val="none" w:sz="0" w:space="0" w:color="auto"/>
        <w:right w:val="none" w:sz="0" w:space="0" w:color="auto"/>
      </w:divBdr>
    </w:div>
    <w:div w:id="1077676736">
      <w:bodyDiv w:val="1"/>
      <w:marLeft w:val="0"/>
      <w:marRight w:val="0"/>
      <w:marTop w:val="0"/>
      <w:marBottom w:val="0"/>
      <w:divBdr>
        <w:top w:val="none" w:sz="0" w:space="0" w:color="auto"/>
        <w:left w:val="none" w:sz="0" w:space="0" w:color="auto"/>
        <w:bottom w:val="none" w:sz="0" w:space="0" w:color="auto"/>
        <w:right w:val="none" w:sz="0" w:space="0" w:color="auto"/>
      </w:divBdr>
    </w:div>
    <w:div w:id="1117598876">
      <w:bodyDiv w:val="1"/>
      <w:marLeft w:val="0"/>
      <w:marRight w:val="0"/>
      <w:marTop w:val="0"/>
      <w:marBottom w:val="0"/>
      <w:divBdr>
        <w:top w:val="none" w:sz="0" w:space="0" w:color="auto"/>
        <w:left w:val="none" w:sz="0" w:space="0" w:color="auto"/>
        <w:bottom w:val="none" w:sz="0" w:space="0" w:color="auto"/>
        <w:right w:val="none" w:sz="0" w:space="0" w:color="auto"/>
      </w:divBdr>
    </w:div>
    <w:div w:id="1174342796">
      <w:bodyDiv w:val="1"/>
      <w:marLeft w:val="0"/>
      <w:marRight w:val="0"/>
      <w:marTop w:val="0"/>
      <w:marBottom w:val="0"/>
      <w:divBdr>
        <w:top w:val="none" w:sz="0" w:space="0" w:color="auto"/>
        <w:left w:val="none" w:sz="0" w:space="0" w:color="auto"/>
        <w:bottom w:val="none" w:sz="0" w:space="0" w:color="auto"/>
        <w:right w:val="none" w:sz="0" w:space="0" w:color="auto"/>
      </w:divBdr>
    </w:div>
    <w:div w:id="1242136231">
      <w:bodyDiv w:val="1"/>
      <w:marLeft w:val="0"/>
      <w:marRight w:val="0"/>
      <w:marTop w:val="0"/>
      <w:marBottom w:val="0"/>
      <w:divBdr>
        <w:top w:val="none" w:sz="0" w:space="0" w:color="auto"/>
        <w:left w:val="none" w:sz="0" w:space="0" w:color="auto"/>
        <w:bottom w:val="none" w:sz="0" w:space="0" w:color="auto"/>
        <w:right w:val="none" w:sz="0" w:space="0" w:color="auto"/>
      </w:divBdr>
    </w:div>
    <w:div w:id="1258053734">
      <w:bodyDiv w:val="1"/>
      <w:marLeft w:val="0"/>
      <w:marRight w:val="0"/>
      <w:marTop w:val="0"/>
      <w:marBottom w:val="0"/>
      <w:divBdr>
        <w:top w:val="none" w:sz="0" w:space="0" w:color="auto"/>
        <w:left w:val="none" w:sz="0" w:space="0" w:color="auto"/>
        <w:bottom w:val="none" w:sz="0" w:space="0" w:color="auto"/>
        <w:right w:val="none" w:sz="0" w:space="0" w:color="auto"/>
      </w:divBdr>
    </w:div>
    <w:div w:id="1282614784">
      <w:bodyDiv w:val="1"/>
      <w:marLeft w:val="0"/>
      <w:marRight w:val="0"/>
      <w:marTop w:val="0"/>
      <w:marBottom w:val="0"/>
      <w:divBdr>
        <w:top w:val="none" w:sz="0" w:space="0" w:color="auto"/>
        <w:left w:val="none" w:sz="0" w:space="0" w:color="auto"/>
        <w:bottom w:val="none" w:sz="0" w:space="0" w:color="auto"/>
        <w:right w:val="none" w:sz="0" w:space="0" w:color="auto"/>
      </w:divBdr>
    </w:div>
    <w:div w:id="1527215960">
      <w:bodyDiv w:val="1"/>
      <w:marLeft w:val="0"/>
      <w:marRight w:val="0"/>
      <w:marTop w:val="0"/>
      <w:marBottom w:val="0"/>
      <w:divBdr>
        <w:top w:val="none" w:sz="0" w:space="0" w:color="auto"/>
        <w:left w:val="none" w:sz="0" w:space="0" w:color="auto"/>
        <w:bottom w:val="none" w:sz="0" w:space="0" w:color="auto"/>
        <w:right w:val="none" w:sz="0" w:space="0" w:color="auto"/>
      </w:divBdr>
    </w:div>
    <w:div w:id="1540437508">
      <w:bodyDiv w:val="1"/>
      <w:marLeft w:val="0"/>
      <w:marRight w:val="0"/>
      <w:marTop w:val="0"/>
      <w:marBottom w:val="0"/>
      <w:divBdr>
        <w:top w:val="none" w:sz="0" w:space="0" w:color="auto"/>
        <w:left w:val="none" w:sz="0" w:space="0" w:color="auto"/>
        <w:bottom w:val="none" w:sz="0" w:space="0" w:color="auto"/>
        <w:right w:val="none" w:sz="0" w:space="0" w:color="auto"/>
      </w:divBdr>
    </w:div>
    <w:div w:id="1579560516">
      <w:bodyDiv w:val="1"/>
      <w:marLeft w:val="0"/>
      <w:marRight w:val="0"/>
      <w:marTop w:val="0"/>
      <w:marBottom w:val="0"/>
      <w:divBdr>
        <w:top w:val="none" w:sz="0" w:space="0" w:color="auto"/>
        <w:left w:val="none" w:sz="0" w:space="0" w:color="auto"/>
        <w:bottom w:val="none" w:sz="0" w:space="0" w:color="auto"/>
        <w:right w:val="none" w:sz="0" w:space="0" w:color="auto"/>
      </w:divBdr>
    </w:div>
    <w:div w:id="1805614403">
      <w:bodyDiv w:val="1"/>
      <w:marLeft w:val="0"/>
      <w:marRight w:val="0"/>
      <w:marTop w:val="0"/>
      <w:marBottom w:val="0"/>
      <w:divBdr>
        <w:top w:val="none" w:sz="0" w:space="0" w:color="auto"/>
        <w:left w:val="none" w:sz="0" w:space="0" w:color="auto"/>
        <w:bottom w:val="none" w:sz="0" w:space="0" w:color="auto"/>
        <w:right w:val="none" w:sz="0" w:space="0" w:color="auto"/>
      </w:divBdr>
    </w:div>
    <w:div w:id="1819615609">
      <w:bodyDiv w:val="1"/>
      <w:marLeft w:val="0"/>
      <w:marRight w:val="0"/>
      <w:marTop w:val="0"/>
      <w:marBottom w:val="0"/>
      <w:divBdr>
        <w:top w:val="none" w:sz="0" w:space="0" w:color="auto"/>
        <w:left w:val="none" w:sz="0" w:space="0" w:color="auto"/>
        <w:bottom w:val="none" w:sz="0" w:space="0" w:color="auto"/>
        <w:right w:val="none" w:sz="0" w:space="0" w:color="auto"/>
      </w:divBdr>
    </w:div>
    <w:div w:id="1942180905">
      <w:bodyDiv w:val="1"/>
      <w:marLeft w:val="0"/>
      <w:marRight w:val="0"/>
      <w:marTop w:val="0"/>
      <w:marBottom w:val="0"/>
      <w:divBdr>
        <w:top w:val="none" w:sz="0" w:space="0" w:color="auto"/>
        <w:left w:val="none" w:sz="0" w:space="0" w:color="auto"/>
        <w:bottom w:val="none" w:sz="0" w:space="0" w:color="auto"/>
        <w:right w:val="none" w:sz="0" w:space="0" w:color="auto"/>
      </w:divBdr>
    </w:div>
    <w:div w:id="2053071880">
      <w:bodyDiv w:val="1"/>
      <w:marLeft w:val="0"/>
      <w:marRight w:val="0"/>
      <w:marTop w:val="0"/>
      <w:marBottom w:val="0"/>
      <w:divBdr>
        <w:top w:val="none" w:sz="0" w:space="0" w:color="auto"/>
        <w:left w:val="none" w:sz="0" w:space="0" w:color="auto"/>
        <w:bottom w:val="none" w:sz="0" w:space="0" w:color="auto"/>
        <w:right w:val="none" w:sz="0" w:space="0" w:color="auto"/>
      </w:divBdr>
    </w:div>
    <w:div w:id="212823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D3A2AB04</Template>
  <TotalTime>14</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Morley, Steve</dc:creator>
  <cp:keywords/>
  <dc:description/>
  <cp:lastModifiedBy>Morley, Steve</cp:lastModifiedBy>
  <cp:revision>12</cp:revision>
  <cp:lastPrinted>2017-01-05T10:29:00Z</cp:lastPrinted>
  <dcterms:created xsi:type="dcterms:W3CDTF">2019-01-09T14:02:00Z</dcterms:created>
  <dcterms:modified xsi:type="dcterms:W3CDTF">2019-01-09T14:31:00Z</dcterms:modified>
</cp:coreProperties>
</file>