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7E8FF" w14:textId="5A61D79F" w:rsidR="00CD138B" w:rsidRDefault="005D0EA2" w:rsidP="00C5382A">
      <w:pPr>
        <w:jc w:val="center"/>
      </w:pPr>
      <w:bookmarkStart w:id="0" w:name="_GoBack"/>
      <w:bookmarkEnd w:id="0"/>
      <w:r>
        <w:rPr>
          <w:noProof/>
        </w:rPr>
        <w:drawing>
          <wp:inline distT="0" distB="0" distL="0" distR="0" wp14:anchorId="7699DF14" wp14:editId="080FE6D3">
            <wp:extent cx="1604962" cy="103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300 &amp; 021_solid_internal.jpg"/>
                    <pic:cNvPicPr/>
                  </pic:nvPicPr>
                  <pic:blipFill>
                    <a:blip r:embed="rId7">
                      <a:extLst>
                        <a:ext uri="{28A0092B-C50C-407E-A947-70E740481C1C}">
                          <a14:useLocalDpi xmlns:a14="http://schemas.microsoft.com/office/drawing/2010/main" val="0"/>
                        </a:ext>
                      </a:extLst>
                    </a:blip>
                    <a:stretch>
                      <a:fillRect/>
                    </a:stretch>
                  </pic:blipFill>
                  <pic:spPr>
                    <a:xfrm>
                      <a:off x="0" y="0"/>
                      <a:ext cx="1629096" cy="1048178"/>
                    </a:xfrm>
                    <a:prstGeom prst="rect">
                      <a:avLst/>
                    </a:prstGeom>
                  </pic:spPr>
                </pic:pic>
              </a:graphicData>
            </a:graphic>
          </wp:inline>
        </w:drawing>
      </w:r>
    </w:p>
    <w:p w14:paraId="5FD6C28E" w14:textId="0D44EFCF" w:rsidR="00C5382A" w:rsidRPr="00C5382A" w:rsidRDefault="00C5382A" w:rsidP="008F0E25"/>
    <w:p w14:paraId="501D2766" w14:textId="42221AA0" w:rsidR="00C5382A" w:rsidRPr="008F0E25" w:rsidRDefault="00C5382A" w:rsidP="008F0E25">
      <w:pPr>
        <w:jc w:val="center"/>
        <w:rPr>
          <w:rFonts w:ascii="Arial" w:hAnsi="Arial" w:cs="Arial"/>
          <w:b/>
          <w:sz w:val="28"/>
          <w:szCs w:val="28"/>
        </w:rPr>
      </w:pPr>
      <w:r w:rsidRPr="00C5382A">
        <w:rPr>
          <w:rFonts w:ascii="Arial" w:hAnsi="Arial" w:cs="Arial"/>
          <w:b/>
          <w:sz w:val="28"/>
          <w:szCs w:val="28"/>
        </w:rPr>
        <w:t>JOB DESCRIPTION</w:t>
      </w:r>
    </w:p>
    <w:p w14:paraId="6249061C" w14:textId="07F92E7C" w:rsidR="00C5382A" w:rsidRDefault="00C5382A"/>
    <w:tbl>
      <w:tblPr>
        <w:tblW w:w="1037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5134"/>
        <w:gridCol w:w="1275"/>
        <w:gridCol w:w="993"/>
      </w:tblGrid>
      <w:tr w:rsidR="00FB1C1E" w:rsidRPr="00806D5E" w14:paraId="2BBE728E" w14:textId="77777777" w:rsidTr="00AF384A">
        <w:trPr>
          <w:trHeight w:val="533"/>
        </w:trPr>
        <w:tc>
          <w:tcPr>
            <w:tcW w:w="2976" w:type="dxa"/>
            <w:tcBorders>
              <w:bottom w:val="single" w:sz="4" w:space="0" w:color="auto"/>
            </w:tcBorders>
            <w:shd w:val="clear" w:color="auto" w:fill="0070C0"/>
            <w:vAlign w:val="center"/>
          </w:tcPr>
          <w:p w14:paraId="17DB13BA" w14:textId="77777777" w:rsidR="00FB1C1E" w:rsidRPr="00C5382A" w:rsidRDefault="00FB1C1E" w:rsidP="00FB1C1E">
            <w:pPr>
              <w:autoSpaceDE w:val="0"/>
              <w:autoSpaceDN w:val="0"/>
              <w:adjustRightInd w:val="0"/>
              <w:rPr>
                <w:rFonts w:ascii="Arial" w:hAnsi="Arial" w:cs="Arial"/>
                <w:b/>
                <w:color w:val="FFFFFF"/>
                <w:sz w:val="28"/>
                <w:szCs w:val="28"/>
              </w:rPr>
            </w:pPr>
            <w:r w:rsidRPr="00C5382A">
              <w:rPr>
                <w:rFonts w:ascii="Arial" w:hAnsi="Arial" w:cs="Arial"/>
                <w:b/>
                <w:color w:val="FFFFFF"/>
                <w:sz w:val="28"/>
                <w:szCs w:val="28"/>
              </w:rPr>
              <w:t>Job Title</w:t>
            </w:r>
          </w:p>
        </w:tc>
        <w:tc>
          <w:tcPr>
            <w:tcW w:w="5134" w:type="dxa"/>
            <w:tcBorders>
              <w:bottom w:val="single" w:sz="4" w:space="0" w:color="auto"/>
            </w:tcBorders>
            <w:shd w:val="clear" w:color="auto" w:fill="D9D9D9" w:themeFill="background1" w:themeFillShade="D9"/>
            <w:vAlign w:val="center"/>
          </w:tcPr>
          <w:p w14:paraId="4A908D87" w14:textId="4ABDAC9A" w:rsidR="00FB1C1E" w:rsidRPr="00006341" w:rsidRDefault="00006341" w:rsidP="00BE3394">
            <w:pPr>
              <w:autoSpaceDE w:val="0"/>
              <w:autoSpaceDN w:val="0"/>
              <w:adjustRightInd w:val="0"/>
              <w:rPr>
                <w:rFonts w:ascii="Arial" w:hAnsi="Arial" w:cs="Arial"/>
                <w:sz w:val="28"/>
                <w:szCs w:val="28"/>
              </w:rPr>
            </w:pPr>
            <w:r w:rsidRPr="00006341">
              <w:rPr>
                <w:rFonts w:ascii="Arial" w:hAnsi="Arial" w:cs="Arial"/>
                <w:sz w:val="28"/>
                <w:szCs w:val="28"/>
              </w:rPr>
              <w:t>Senior Catchment Management Officer</w:t>
            </w:r>
          </w:p>
        </w:tc>
        <w:tc>
          <w:tcPr>
            <w:tcW w:w="1275" w:type="dxa"/>
            <w:tcBorders>
              <w:bottom w:val="single" w:sz="4" w:space="0" w:color="auto"/>
            </w:tcBorders>
            <w:shd w:val="clear" w:color="auto" w:fill="0070C0"/>
            <w:vAlign w:val="center"/>
          </w:tcPr>
          <w:p w14:paraId="26924E69" w14:textId="284590D3" w:rsidR="00FB1C1E" w:rsidRPr="008F0E25" w:rsidRDefault="00C5382A" w:rsidP="00FB1C1E">
            <w:pPr>
              <w:autoSpaceDE w:val="0"/>
              <w:autoSpaceDN w:val="0"/>
              <w:adjustRightInd w:val="0"/>
              <w:rPr>
                <w:rFonts w:ascii="Arial" w:hAnsi="Arial" w:cs="Arial"/>
                <w:b/>
                <w:color w:val="FFFFFF"/>
                <w:sz w:val="28"/>
                <w:szCs w:val="28"/>
              </w:rPr>
            </w:pPr>
            <w:r w:rsidRPr="008F0E25">
              <w:rPr>
                <w:rFonts w:ascii="Arial" w:hAnsi="Arial" w:cs="Arial"/>
                <w:b/>
                <w:color w:val="FFFFFF"/>
                <w:sz w:val="28"/>
                <w:szCs w:val="28"/>
              </w:rPr>
              <w:t>Grade</w:t>
            </w:r>
          </w:p>
        </w:tc>
        <w:tc>
          <w:tcPr>
            <w:tcW w:w="993" w:type="dxa"/>
            <w:tcBorders>
              <w:bottom w:val="single" w:sz="4" w:space="0" w:color="auto"/>
            </w:tcBorders>
            <w:shd w:val="clear" w:color="auto" w:fill="D9D9D9" w:themeFill="background1" w:themeFillShade="D9"/>
            <w:vAlign w:val="center"/>
          </w:tcPr>
          <w:p w14:paraId="55D6C7DE" w14:textId="1F11BA61" w:rsidR="00FB1C1E" w:rsidRPr="008F0E25" w:rsidRDefault="00006341" w:rsidP="0076640C">
            <w:pPr>
              <w:autoSpaceDE w:val="0"/>
              <w:autoSpaceDN w:val="0"/>
              <w:adjustRightInd w:val="0"/>
              <w:rPr>
                <w:rFonts w:ascii="Arial" w:hAnsi="Arial" w:cs="Arial"/>
                <w:sz w:val="28"/>
                <w:szCs w:val="28"/>
              </w:rPr>
            </w:pPr>
            <w:r>
              <w:rPr>
                <w:rFonts w:ascii="Arial" w:hAnsi="Arial" w:cs="Arial"/>
                <w:sz w:val="28"/>
                <w:szCs w:val="28"/>
              </w:rPr>
              <w:t>7</w:t>
            </w:r>
          </w:p>
        </w:tc>
      </w:tr>
      <w:tr w:rsidR="004F432D" w:rsidRPr="00806D5E" w14:paraId="24DD4BBE" w14:textId="77777777" w:rsidTr="00AF384A">
        <w:trPr>
          <w:trHeight w:val="533"/>
        </w:trPr>
        <w:tc>
          <w:tcPr>
            <w:tcW w:w="2976" w:type="dxa"/>
            <w:tcBorders>
              <w:top w:val="single" w:sz="4" w:space="0" w:color="auto"/>
              <w:bottom w:val="single" w:sz="4" w:space="0" w:color="auto"/>
            </w:tcBorders>
            <w:shd w:val="clear" w:color="auto" w:fill="0070C0"/>
            <w:vAlign w:val="center"/>
          </w:tcPr>
          <w:p w14:paraId="03219B90" w14:textId="17BA67D2" w:rsidR="004F432D" w:rsidRPr="00C5382A" w:rsidRDefault="004F432D" w:rsidP="00FB1C1E">
            <w:pPr>
              <w:autoSpaceDE w:val="0"/>
              <w:autoSpaceDN w:val="0"/>
              <w:adjustRightInd w:val="0"/>
              <w:rPr>
                <w:rFonts w:ascii="Arial" w:hAnsi="Arial" w:cs="Arial"/>
                <w:b/>
                <w:color w:val="FFFFFF"/>
                <w:sz w:val="28"/>
                <w:szCs w:val="28"/>
              </w:rPr>
            </w:pPr>
            <w:r>
              <w:rPr>
                <w:rFonts w:ascii="Arial" w:hAnsi="Arial" w:cs="Arial"/>
                <w:b/>
                <w:color w:val="FFFFFF"/>
                <w:sz w:val="28"/>
                <w:szCs w:val="28"/>
              </w:rPr>
              <w:t>Version</w:t>
            </w:r>
          </w:p>
        </w:tc>
        <w:tc>
          <w:tcPr>
            <w:tcW w:w="5134" w:type="dxa"/>
            <w:tcBorders>
              <w:top w:val="single" w:sz="4" w:space="0" w:color="auto"/>
              <w:bottom w:val="single" w:sz="4" w:space="0" w:color="auto"/>
              <w:right w:val="nil"/>
            </w:tcBorders>
            <w:shd w:val="clear" w:color="auto" w:fill="D9D9D9" w:themeFill="background1" w:themeFillShade="D9"/>
            <w:vAlign w:val="center"/>
          </w:tcPr>
          <w:p w14:paraId="3B599EE2" w14:textId="1D92E67E" w:rsidR="004F432D" w:rsidRPr="00C5382A" w:rsidRDefault="006B5FA6" w:rsidP="00BE3394">
            <w:pPr>
              <w:autoSpaceDE w:val="0"/>
              <w:autoSpaceDN w:val="0"/>
              <w:adjustRightInd w:val="0"/>
              <w:rPr>
                <w:rFonts w:ascii="Arial" w:hAnsi="Arial" w:cs="Arial"/>
                <w:sz w:val="28"/>
                <w:szCs w:val="28"/>
              </w:rPr>
            </w:pPr>
            <w:r>
              <w:rPr>
                <w:rFonts w:ascii="Arial" w:hAnsi="Arial" w:cs="Arial"/>
                <w:sz w:val="28"/>
                <w:szCs w:val="28"/>
              </w:rPr>
              <w:t>December 2020</w:t>
            </w:r>
          </w:p>
        </w:tc>
        <w:tc>
          <w:tcPr>
            <w:tcW w:w="1275" w:type="dxa"/>
            <w:tcBorders>
              <w:top w:val="single" w:sz="4" w:space="0" w:color="auto"/>
              <w:left w:val="nil"/>
              <w:bottom w:val="single" w:sz="4" w:space="0" w:color="auto"/>
              <w:right w:val="nil"/>
            </w:tcBorders>
            <w:shd w:val="clear" w:color="auto" w:fill="D9D9D9" w:themeFill="background1" w:themeFillShade="D9"/>
            <w:vAlign w:val="center"/>
          </w:tcPr>
          <w:p w14:paraId="78310716" w14:textId="77777777" w:rsidR="004F432D" w:rsidRPr="008F0E25" w:rsidRDefault="004F432D" w:rsidP="00FB1C1E">
            <w:pPr>
              <w:autoSpaceDE w:val="0"/>
              <w:autoSpaceDN w:val="0"/>
              <w:adjustRightInd w:val="0"/>
              <w:rPr>
                <w:rFonts w:ascii="Arial" w:hAnsi="Arial" w:cs="Arial"/>
                <w:b/>
                <w:color w:val="FFFFFF"/>
                <w:sz w:val="28"/>
                <w:szCs w:val="28"/>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E9D6AC" w14:textId="77777777" w:rsidR="004F432D" w:rsidRPr="008F0E25" w:rsidRDefault="004F432D" w:rsidP="0076640C">
            <w:pPr>
              <w:autoSpaceDE w:val="0"/>
              <w:autoSpaceDN w:val="0"/>
              <w:adjustRightInd w:val="0"/>
              <w:rPr>
                <w:rFonts w:ascii="Arial" w:hAnsi="Arial" w:cs="Arial"/>
                <w:sz w:val="28"/>
                <w:szCs w:val="28"/>
              </w:rPr>
            </w:pPr>
          </w:p>
        </w:tc>
      </w:tr>
      <w:tr w:rsidR="00C5382A" w:rsidRPr="00806D5E" w14:paraId="2B32EA63" w14:textId="77777777" w:rsidTr="00AF384A">
        <w:trPr>
          <w:trHeight w:val="533"/>
        </w:trPr>
        <w:tc>
          <w:tcPr>
            <w:tcW w:w="2976" w:type="dxa"/>
            <w:tcBorders>
              <w:top w:val="single" w:sz="4" w:space="0" w:color="auto"/>
              <w:left w:val="nil"/>
              <w:bottom w:val="nil"/>
              <w:right w:val="nil"/>
            </w:tcBorders>
            <w:shd w:val="clear" w:color="auto" w:fill="FFFFFF" w:themeFill="background1"/>
            <w:vAlign w:val="center"/>
          </w:tcPr>
          <w:p w14:paraId="674F01F2" w14:textId="77777777" w:rsidR="00C5382A" w:rsidRPr="00C5382A" w:rsidRDefault="00C5382A" w:rsidP="00FB1C1E">
            <w:pPr>
              <w:autoSpaceDE w:val="0"/>
              <w:autoSpaceDN w:val="0"/>
              <w:adjustRightInd w:val="0"/>
              <w:rPr>
                <w:rFonts w:ascii="Arial" w:hAnsi="Arial" w:cs="Arial"/>
                <w:b/>
                <w:sz w:val="28"/>
                <w:szCs w:val="28"/>
              </w:rPr>
            </w:pPr>
          </w:p>
        </w:tc>
        <w:tc>
          <w:tcPr>
            <w:tcW w:w="5134" w:type="dxa"/>
            <w:tcBorders>
              <w:top w:val="single" w:sz="4" w:space="0" w:color="auto"/>
              <w:left w:val="nil"/>
              <w:bottom w:val="single" w:sz="4" w:space="0" w:color="auto"/>
              <w:right w:val="nil"/>
            </w:tcBorders>
            <w:shd w:val="clear" w:color="auto" w:fill="FFFFFF" w:themeFill="background1"/>
            <w:vAlign w:val="center"/>
          </w:tcPr>
          <w:p w14:paraId="5D0A8CCF" w14:textId="77777777" w:rsidR="00C5382A" w:rsidRPr="00C5382A" w:rsidRDefault="00C5382A" w:rsidP="00BE3394">
            <w:pPr>
              <w:autoSpaceDE w:val="0"/>
              <w:autoSpaceDN w:val="0"/>
              <w:adjustRightInd w:val="0"/>
              <w:rPr>
                <w:rFonts w:ascii="Arial" w:hAnsi="Arial" w:cs="Arial"/>
                <w:sz w:val="28"/>
                <w:szCs w:val="28"/>
              </w:rPr>
            </w:pPr>
          </w:p>
        </w:tc>
        <w:tc>
          <w:tcPr>
            <w:tcW w:w="1275" w:type="dxa"/>
            <w:tcBorders>
              <w:top w:val="single" w:sz="4" w:space="0" w:color="auto"/>
              <w:left w:val="nil"/>
              <w:bottom w:val="single" w:sz="4" w:space="0" w:color="auto"/>
              <w:right w:val="nil"/>
            </w:tcBorders>
            <w:shd w:val="clear" w:color="auto" w:fill="FFFFFF" w:themeFill="background1"/>
            <w:vAlign w:val="center"/>
          </w:tcPr>
          <w:p w14:paraId="78C8D09D" w14:textId="77777777" w:rsidR="00C5382A" w:rsidRPr="00C5382A" w:rsidRDefault="00C5382A" w:rsidP="00FB1C1E">
            <w:pPr>
              <w:autoSpaceDE w:val="0"/>
              <w:autoSpaceDN w:val="0"/>
              <w:adjustRightInd w:val="0"/>
              <w:rPr>
                <w:rFonts w:ascii="Arial" w:hAnsi="Arial" w:cs="Arial"/>
                <w:b/>
                <w:sz w:val="20"/>
                <w:szCs w:val="20"/>
              </w:rPr>
            </w:pPr>
          </w:p>
        </w:tc>
        <w:tc>
          <w:tcPr>
            <w:tcW w:w="993" w:type="dxa"/>
            <w:tcBorders>
              <w:top w:val="single" w:sz="4" w:space="0" w:color="auto"/>
              <w:left w:val="nil"/>
              <w:bottom w:val="single" w:sz="4" w:space="0" w:color="auto"/>
              <w:right w:val="nil"/>
            </w:tcBorders>
            <w:shd w:val="clear" w:color="auto" w:fill="FFFFFF" w:themeFill="background1"/>
            <w:vAlign w:val="center"/>
          </w:tcPr>
          <w:p w14:paraId="4AF81B0F" w14:textId="77777777" w:rsidR="00C5382A" w:rsidRPr="00C5382A" w:rsidRDefault="00C5382A" w:rsidP="0076640C">
            <w:pPr>
              <w:autoSpaceDE w:val="0"/>
              <w:autoSpaceDN w:val="0"/>
              <w:adjustRightInd w:val="0"/>
              <w:rPr>
                <w:rFonts w:ascii="Arial" w:hAnsi="Arial" w:cs="Arial"/>
                <w:sz w:val="20"/>
                <w:szCs w:val="20"/>
              </w:rPr>
            </w:pPr>
          </w:p>
        </w:tc>
      </w:tr>
      <w:tr w:rsidR="00FB1C1E" w:rsidRPr="00806D5E" w14:paraId="5067DB93" w14:textId="77777777" w:rsidTr="00AF384A">
        <w:trPr>
          <w:trHeight w:val="533"/>
        </w:trPr>
        <w:tc>
          <w:tcPr>
            <w:tcW w:w="2976" w:type="dxa"/>
            <w:tcBorders>
              <w:top w:val="nil"/>
              <w:bottom w:val="nil"/>
            </w:tcBorders>
            <w:shd w:val="clear" w:color="auto" w:fill="0070C0"/>
            <w:vAlign w:val="center"/>
          </w:tcPr>
          <w:p w14:paraId="443D826F" w14:textId="77777777" w:rsidR="00FB1C1E" w:rsidRPr="00806D5E" w:rsidRDefault="00FB1C1E" w:rsidP="00FB1C1E">
            <w:pPr>
              <w:autoSpaceDE w:val="0"/>
              <w:autoSpaceDN w:val="0"/>
              <w:adjustRightInd w:val="0"/>
              <w:rPr>
                <w:rFonts w:ascii="Arial" w:hAnsi="Arial" w:cs="Arial"/>
                <w:b/>
                <w:color w:val="FFFFFF"/>
                <w:sz w:val="20"/>
                <w:szCs w:val="20"/>
              </w:rPr>
            </w:pPr>
            <w:r w:rsidRPr="00806D5E">
              <w:rPr>
                <w:rFonts w:ascii="Arial" w:hAnsi="Arial" w:cs="Arial"/>
                <w:b/>
                <w:color w:val="FFFFFF"/>
                <w:sz w:val="20"/>
                <w:szCs w:val="20"/>
              </w:rPr>
              <w:t>Reporting To</w:t>
            </w:r>
          </w:p>
        </w:tc>
        <w:tc>
          <w:tcPr>
            <w:tcW w:w="7402" w:type="dxa"/>
            <w:gridSpan w:val="3"/>
            <w:tcBorders>
              <w:top w:val="single" w:sz="4" w:space="0" w:color="auto"/>
              <w:bottom w:val="single" w:sz="4" w:space="0" w:color="auto"/>
            </w:tcBorders>
            <w:shd w:val="clear" w:color="auto" w:fill="D9D9D9" w:themeFill="background1" w:themeFillShade="D9"/>
            <w:vAlign w:val="center"/>
          </w:tcPr>
          <w:p w14:paraId="06C1B5CB" w14:textId="0112996A" w:rsidR="00FB1C1E" w:rsidRPr="00006341" w:rsidRDefault="00006341" w:rsidP="00BE3394">
            <w:pPr>
              <w:autoSpaceDE w:val="0"/>
              <w:autoSpaceDN w:val="0"/>
              <w:adjustRightInd w:val="0"/>
              <w:rPr>
                <w:rFonts w:ascii="Arial" w:hAnsi="Arial" w:cs="Arial"/>
                <w:sz w:val="28"/>
                <w:szCs w:val="28"/>
              </w:rPr>
            </w:pPr>
            <w:r w:rsidRPr="00006341">
              <w:rPr>
                <w:rFonts w:ascii="Arial" w:hAnsi="Arial" w:cs="Arial"/>
                <w:sz w:val="28"/>
                <w:szCs w:val="28"/>
              </w:rPr>
              <w:t>Catchment and Environment Manager</w:t>
            </w:r>
          </w:p>
        </w:tc>
      </w:tr>
      <w:tr w:rsidR="00FB1C1E" w:rsidRPr="00806D5E" w14:paraId="06BCB43D" w14:textId="77777777" w:rsidTr="00AF384A">
        <w:trPr>
          <w:trHeight w:val="527"/>
        </w:trPr>
        <w:tc>
          <w:tcPr>
            <w:tcW w:w="2976" w:type="dxa"/>
            <w:tcBorders>
              <w:top w:val="nil"/>
            </w:tcBorders>
            <w:shd w:val="clear" w:color="auto" w:fill="0070C0"/>
            <w:vAlign w:val="center"/>
          </w:tcPr>
          <w:p w14:paraId="7105235A" w14:textId="77777777" w:rsidR="00FB1C1E" w:rsidRPr="00806D5E" w:rsidRDefault="00FB1C1E" w:rsidP="00FB1C1E">
            <w:pPr>
              <w:autoSpaceDE w:val="0"/>
              <w:autoSpaceDN w:val="0"/>
              <w:adjustRightInd w:val="0"/>
              <w:rPr>
                <w:rFonts w:ascii="Arial" w:hAnsi="Arial" w:cs="Arial"/>
                <w:b/>
                <w:color w:val="FFFFFF"/>
                <w:sz w:val="20"/>
                <w:szCs w:val="20"/>
              </w:rPr>
            </w:pPr>
            <w:r w:rsidRPr="00806D5E">
              <w:rPr>
                <w:rFonts w:ascii="Arial" w:hAnsi="Arial" w:cs="Arial"/>
                <w:b/>
                <w:color w:val="FFFFFF"/>
                <w:sz w:val="20"/>
                <w:szCs w:val="20"/>
              </w:rPr>
              <w:t>Department</w:t>
            </w:r>
          </w:p>
        </w:tc>
        <w:tc>
          <w:tcPr>
            <w:tcW w:w="7402" w:type="dxa"/>
            <w:gridSpan w:val="3"/>
            <w:tcBorders>
              <w:top w:val="single" w:sz="4" w:space="0" w:color="auto"/>
              <w:bottom w:val="single" w:sz="4" w:space="0" w:color="auto"/>
            </w:tcBorders>
            <w:shd w:val="clear" w:color="auto" w:fill="D9D9D9" w:themeFill="background1" w:themeFillShade="D9"/>
            <w:vAlign w:val="center"/>
          </w:tcPr>
          <w:p w14:paraId="6D2A3193" w14:textId="0C09371F" w:rsidR="00FB1C1E" w:rsidRPr="00006341" w:rsidRDefault="00006341" w:rsidP="00FB1C1E">
            <w:pPr>
              <w:autoSpaceDE w:val="0"/>
              <w:autoSpaceDN w:val="0"/>
              <w:adjustRightInd w:val="0"/>
              <w:rPr>
                <w:rFonts w:ascii="Arial" w:hAnsi="Arial" w:cs="Arial"/>
                <w:sz w:val="28"/>
                <w:szCs w:val="28"/>
              </w:rPr>
            </w:pPr>
            <w:r w:rsidRPr="00006341">
              <w:rPr>
                <w:rFonts w:ascii="Arial" w:hAnsi="Arial" w:cs="Arial"/>
                <w:sz w:val="28"/>
                <w:szCs w:val="28"/>
              </w:rPr>
              <w:t>Catchment and Environment Team</w:t>
            </w:r>
          </w:p>
        </w:tc>
      </w:tr>
      <w:tr w:rsidR="00FB1C1E" w:rsidRPr="00806D5E" w14:paraId="5B368CEC" w14:textId="77777777" w:rsidTr="00006341">
        <w:trPr>
          <w:cantSplit/>
          <w:trHeight w:val="590"/>
        </w:trPr>
        <w:tc>
          <w:tcPr>
            <w:tcW w:w="2976" w:type="dxa"/>
            <w:tcBorders>
              <w:right w:val="single" w:sz="4" w:space="0" w:color="auto"/>
            </w:tcBorders>
            <w:shd w:val="clear" w:color="auto" w:fill="0070C0"/>
            <w:vAlign w:val="center"/>
          </w:tcPr>
          <w:p w14:paraId="105B47ED" w14:textId="77777777" w:rsidR="00FB1C1E" w:rsidRPr="00806D5E" w:rsidRDefault="00FB1C1E" w:rsidP="00FB1C1E">
            <w:pPr>
              <w:autoSpaceDE w:val="0"/>
              <w:autoSpaceDN w:val="0"/>
              <w:adjustRightInd w:val="0"/>
              <w:rPr>
                <w:rFonts w:ascii="Arial" w:hAnsi="Arial" w:cs="Arial"/>
                <w:b/>
                <w:color w:val="FFFFFF"/>
                <w:sz w:val="20"/>
                <w:szCs w:val="20"/>
              </w:rPr>
            </w:pPr>
            <w:r w:rsidRPr="00806D5E">
              <w:rPr>
                <w:rFonts w:ascii="Arial" w:hAnsi="Arial" w:cs="Arial"/>
                <w:b/>
                <w:color w:val="FFFFFF"/>
                <w:sz w:val="20"/>
                <w:szCs w:val="20"/>
              </w:rPr>
              <w:t>Location</w:t>
            </w:r>
          </w:p>
        </w:tc>
        <w:tc>
          <w:tcPr>
            <w:tcW w:w="7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57AC7" w14:textId="1F7A964A" w:rsidR="00006341" w:rsidRPr="00006341" w:rsidRDefault="00006341" w:rsidP="00006341">
            <w:pPr>
              <w:ind w:left="3600" w:hanging="3600"/>
              <w:rPr>
                <w:rFonts w:ascii="Arial" w:hAnsi="Arial" w:cs="Arial"/>
                <w:b/>
                <w:sz w:val="28"/>
                <w:szCs w:val="28"/>
              </w:rPr>
            </w:pPr>
            <w:r w:rsidRPr="00006341">
              <w:rPr>
                <w:rFonts w:ascii="Arial" w:hAnsi="Arial" w:cs="Arial"/>
                <w:sz w:val="28"/>
                <w:szCs w:val="28"/>
              </w:rPr>
              <w:t>Havant (Water Resource, Leakage and Smart Networks)</w:t>
            </w:r>
          </w:p>
          <w:p w14:paraId="18E318AE" w14:textId="53ABC93D" w:rsidR="00F373C9" w:rsidRPr="00006341" w:rsidRDefault="00F373C9" w:rsidP="00006341">
            <w:pPr>
              <w:ind w:left="3600" w:hanging="3600"/>
              <w:rPr>
                <w:rFonts w:ascii="Arial" w:hAnsi="Arial" w:cs="Arial"/>
                <w:sz w:val="28"/>
                <w:szCs w:val="28"/>
              </w:rPr>
            </w:pPr>
          </w:p>
        </w:tc>
      </w:tr>
      <w:tr w:rsidR="00FB1C1E" w:rsidRPr="00806D5E" w14:paraId="2277D890" w14:textId="77777777" w:rsidTr="004F432D">
        <w:trPr>
          <w:trHeight w:val="489"/>
        </w:trPr>
        <w:tc>
          <w:tcPr>
            <w:tcW w:w="2976" w:type="dxa"/>
            <w:shd w:val="clear" w:color="auto" w:fill="0070C0"/>
            <w:vAlign w:val="center"/>
          </w:tcPr>
          <w:p w14:paraId="7C23E34C" w14:textId="642DDE83" w:rsidR="00FB1C1E" w:rsidRPr="004F432D" w:rsidRDefault="00FB1C1E" w:rsidP="004F432D">
            <w:pPr>
              <w:autoSpaceDE w:val="0"/>
              <w:autoSpaceDN w:val="0"/>
              <w:adjustRightInd w:val="0"/>
              <w:rPr>
                <w:rFonts w:ascii="Arial" w:hAnsi="Arial" w:cs="Arial"/>
                <w:b/>
                <w:color w:val="FFFFFF"/>
                <w:sz w:val="20"/>
                <w:szCs w:val="20"/>
              </w:rPr>
            </w:pPr>
            <w:r w:rsidRPr="00806D5E">
              <w:rPr>
                <w:rFonts w:ascii="Arial" w:hAnsi="Arial" w:cs="Arial"/>
                <w:b/>
                <w:color w:val="FFFFFF"/>
                <w:sz w:val="20"/>
                <w:szCs w:val="20"/>
              </w:rPr>
              <w:t>Direct Reports</w:t>
            </w:r>
          </w:p>
        </w:tc>
        <w:tc>
          <w:tcPr>
            <w:tcW w:w="7402" w:type="dxa"/>
            <w:gridSpan w:val="3"/>
            <w:shd w:val="clear" w:color="auto" w:fill="D9D9D9" w:themeFill="background1" w:themeFillShade="D9"/>
            <w:vAlign w:val="center"/>
          </w:tcPr>
          <w:p w14:paraId="5B63E5E8" w14:textId="50ADF6DC" w:rsidR="00FB1C1E" w:rsidRPr="00100DAD" w:rsidRDefault="00100DAD" w:rsidP="00BE3394">
            <w:pPr>
              <w:autoSpaceDE w:val="0"/>
              <w:autoSpaceDN w:val="0"/>
              <w:adjustRightInd w:val="0"/>
              <w:rPr>
                <w:rFonts w:ascii="Arial" w:hAnsi="Arial" w:cs="Arial"/>
                <w:sz w:val="20"/>
                <w:szCs w:val="20"/>
              </w:rPr>
            </w:pPr>
            <w:r>
              <w:rPr>
                <w:rFonts w:ascii="Arial" w:hAnsi="Arial" w:cs="Arial"/>
                <w:sz w:val="20"/>
                <w:szCs w:val="20"/>
              </w:rPr>
              <w:t>Catchment and Environment Officer</w:t>
            </w:r>
          </w:p>
        </w:tc>
      </w:tr>
      <w:tr w:rsidR="00FB1C1E" w:rsidRPr="00806D5E" w14:paraId="6670F8C1" w14:textId="77777777" w:rsidTr="004F432D">
        <w:trPr>
          <w:trHeight w:val="553"/>
        </w:trPr>
        <w:tc>
          <w:tcPr>
            <w:tcW w:w="2976" w:type="dxa"/>
            <w:shd w:val="clear" w:color="auto" w:fill="0070C0"/>
            <w:vAlign w:val="center"/>
          </w:tcPr>
          <w:p w14:paraId="6ABBD9A3" w14:textId="77777777" w:rsidR="00FB1C1E" w:rsidRPr="00806D5E" w:rsidRDefault="00FB1C1E" w:rsidP="00FB1C1E">
            <w:pPr>
              <w:autoSpaceDE w:val="0"/>
              <w:autoSpaceDN w:val="0"/>
              <w:adjustRightInd w:val="0"/>
              <w:rPr>
                <w:rFonts w:ascii="Arial" w:hAnsi="Arial" w:cs="Arial"/>
                <w:b/>
                <w:color w:val="FFFFFF"/>
                <w:sz w:val="20"/>
                <w:szCs w:val="20"/>
              </w:rPr>
            </w:pPr>
            <w:r w:rsidRPr="00806D5E">
              <w:rPr>
                <w:rFonts w:ascii="Arial" w:hAnsi="Arial" w:cs="Arial"/>
                <w:b/>
                <w:color w:val="FFFFFF"/>
                <w:sz w:val="20"/>
                <w:szCs w:val="20"/>
              </w:rPr>
              <w:t>Responsible for</w:t>
            </w:r>
          </w:p>
        </w:tc>
        <w:tc>
          <w:tcPr>
            <w:tcW w:w="7402" w:type="dxa"/>
            <w:gridSpan w:val="3"/>
            <w:shd w:val="clear" w:color="auto" w:fill="D9D9D9" w:themeFill="background1" w:themeFillShade="D9"/>
            <w:vAlign w:val="center"/>
          </w:tcPr>
          <w:p w14:paraId="43992D70" w14:textId="5620BFDD" w:rsidR="00FB1C1E" w:rsidRPr="007F0F23" w:rsidRDefault="006B5FA6" w:rsidP="007F0F23">
            <w:pPr>
              <w:rPr>
                <w:rFonts w:ascii="Arial" w:hAnsi="Arial" w:cs="Arial"/>
                <w:sz w:val="22"/>
                <w:szCs w:val="22"/>
              </w:rPr>
            </w:pPr>
            <w:r>
              <w:rPr>
                <w:rFonts w:ascii="Arial" w:hAnsi="Arial" w:cs="Arial"/>
                <w:sz w:val="22"/>
                <w:szCs w:val="22"/>
              </w:rPr>
              <w:t>Delivery of Catchment Management Programme</w:t>
            </w:r>
          </w:p>
        </w:tc>
      </w:tr>
      <w:tr w:rsidR="0098280E" w:rsidRPr="00806D5E" w14:paraId="452105BC" w14:textId="77777777" w:rsidTr="00AF384A">
        <w:trPr>
          <w:trHeight w:val="843"/>
        </w:trPr>
        <w:tc>
          <w:tcPr>
            <w:tcW w:w="2976" w:type="dxa"/>
            <w:tcBorders>
              <w:bottom w:val="single" w:sz="4" w:space="0" w:color="auto"/>
            </w:tcBorders>
            <w:shd w:val="clear" w:color="auto" w:fill="0070C0"/>
            <w:vAlign w:val="center"/>
          </w:tcPr>
          <w:p w14:paraId="1703E081" w14:textId="77777777" w:rsidR="0098280E" w:rsidRPr="00806D5E" w:rsidRDefault="0098280E" w:rsidP="0098280E">
            <w:pPr>
              <w:autoSpaceDE w:val="0"/>
              <w:autoSpaceDN w:val="0"/>
              <w:adjustRightInd w:val="0"/>
              <w:rPr>
                <w:rFonts w:ascii="Arial" w:hAnsi="Arial" w:cs="Arial"/>
                <w:b/>
                <w:color w:val="FFFFFF"/>
                <w:sz w:val="20"/>
                <w:szCs w:val="20"/>
              </w:rPr>
            </w:pPr>
            <w:r w:rsidRPr="00806D5E">
              <w:rPr>
                <w:rFonts w:ascii="Arial" w:hAnsi="Arial" w:cs="Arial"/>
                <w:b/>
                <w:color w:val="FFFFFF"/>
                <w:sz w:val="20"/>
                <w:szCs w:val="20"/>
              </w:rPr>
              <w:t>Key Interfaces</w:t>
            </w:r>
          </w:p>
        </w:tc>
        <w:tc>
          <w:tcPr>
            <w:tcW w:w="7402" w:type="dxa"/>
            <w:gridSpan w:val="3"/>
            <w:tcBorders>
              <w:bottom w:val="single" w:sz="4" w:space="0" w:color="auto"/>
            </w:tcBorders>
            <w:shd w:val="clear" w:color="auto" w:fill="D9D9D9" w:themeFill="background1" w:themeFillShade="D9"/>
            <w:vAlign w:val="center"/>
          </w:tcPr>
          <w:p w14:paraId="6F6FEEC4" w14:textId="24D95070" w:rsidR="007F0F23" w:rsidRPr="00100918" w:rsidRDefault="007F0F23" w:rsidP="007F0F23">
            <w:pPr>
              <w:rPr>
                <w:rFonts w:ascii="Arial" w:hAnsi="Arial" w:cs="Arial"/>
                <w:sz w:val="22"/>
                <w:szCs w:val="22"/>
              </w:rPr>
            </w:pPr>
            <w:r>
              <w:rPr>
                <w:rFonts w:ascii="Arial" w:hAnsi="Arial" w:cs="Arial"/>
                <w:b/>
                <w:sz w:val="22"/>
                <w:szCs w:val="22"/>
              </w:rPr>
              <w:t>Internal</w:t>
            </w:r>
            <w:r>
              <w:rPr>
                <w:rFonts w:ascii="Arial" w:hAnsi="Arial" w:cs="Arial"/>
                <w:sz w:val="22"/>
                <w:szCs w:val="22"/>
              </w:rPr>
              <w:t>:</w:t>
            </w:r>
          </w:p>
          <w:p w14:paraId="3427CB71" w14:textId="77777777" w:rsidR="007F0F23" w:rsidRDefault="007F0F23" w:rsidP="007F0F23">
            <w:pPr>
              <w:numPr>
                <w:ilvl w:val="0"/>
                <w:numId w:val="29"/>
              </w:numPr>
              <w:rPr>
                <w:rFonts w:ascii="Arial" w:hAnsi="Arial" w:cs="Arial"/>
                <w:sz w:val="22"/>
                <w:szCs w:val="22"/>
              </w:rPr>
            </w:pPr>
            <w:r>
              <w:rPr>
                <w:rFonts w:ascii="Arial" w:hAnsi="Arial" w:cs="Arial"/>
                <w:sz w:val="22"/>
                <w:szCs w:val="22"/>
              </w:rPr>
              <w:t xml:space="preserve">Catchment and Environment Team </w:t>
            </w:r>
          </w:p>
          <w:p w14:paraId="75B479CD" w14:textId="77777777" w:rsidR="007F0F23" w:rsidRDefault="007F0F23" w:rsidP="007F0F23">
            <w:pPr>
              <w:numPr>
                <w:ilvl w:val="0"/>
                <w:numId w:val="29"/>
              </w:numPr>
              <w:rPr>
                <w:rFonts w:ascii="Arial" w:hAnsi="Arial" w:cs="Arial"/>
                <w:sz w:val="22"/>
                <w:szCs w:val="22"/>
              </w:rPr>
            </w:pPr>
            <w:r>
              <w:rPr>
                <w:rFonts w:ascii="Arial" w:hAnsi="Arial" w:cs="Arial"/>
                <w:sz w:val="22"/>
                <w:szCs w:val="22"/>
              </w:rPr>
              <w:t xml:space="preserve">Liaise with Company Sectary on agricultural tenancies </w:t>
            </w:r>
          </w:p>
          <w:p w14:paraId="27B19FD1" w14:textId="77777777" w:rsidR="007F0F23" w:rsidRDefault="007F0F23" w:rsidP="007F0F23">
            <w:pPr>
              <w:numPr>
                <w:ilvl w:val="0"/>
                <w:numId w:val="29"/>
              </w:numPr>
              <w:rPr>
                <w:rFonts w:ascii="Arial" w:hAnsi="Arial" w:cs="Arial"/>
                <w:sz w:val="22"/>
                <w:szCs w:val="22"/>
              </w:rPr>
            </w:pPr>
            <w:r>
              <w:rPr>
                <w:rFonts w:ascii="Arial" w:hAnsi="Arial" w:cs="Arial"/>
                <w:sz w:val="22"/>
                <w:szCs w:val="22"/>
              </w:rPr>
              <w:t xml:space="preserve">Water Quality department </w:t>
            </w:r>
          </w:p>
          <w:p w14:paraId="644CCF98" w14:textId="77777777" w:rsidR="007F0F23" w:rsidRDefault="007F0F23" w:rsidP="007F0F23">
            <w:pPr>
              <w:numPr>
                <w:ilvl w:val="0"/>
                <w:numId w:val="29"/>
              </w:numPr>
              <w:rPr>
                <w:rFonts w:ascii="Arial" w:hAnsi="Arial" w:cs="Arial"/>
                <w:sz w:val="22"/>
                <w:szCs w:val="22"/>
              </w:rPr>
            </w:pPr>
            <w:r>
              <w:rPr>
                <w:rFonts w:ascii="Arial" w:hAnsi="Arial" w:cs="Arial"/>
                <w:sz w:val="22"/>
                <w:szCs w:val="22"/>
              </w:rPr>
              <w:t>Liaise with Water Resources Lead</w:t>
            </w:r>
          </w:p>
          <w:p w14:paraId="71C4DCAC" w14:textId="77777777" w:rsidR="007F0F23" w:rsidRDefault="007F0F23" w:rsidP="007F0F23">
            <w:pPr>
              <w:numPr>
                <w:ilvl w:val="0"/>
                <w:numId w:val="29"/>
              </w:numPr>
              <w:rPr>
                <w:rFonts w:ascii="Arial" w:hAnsi="Arial" w:cs="Arial"/>
                <w:sz w:val="22"/>
                <w:szCs w:val="22"/>
              </w:rPr>
            </w:pPr>
            <w:r>
              <w:rPr>
                <w:rFonts w:ascii="Arial" w:hAnsi="Arial" w:cs="Arial"/>
                <w:sz w:val="22"/>
                <w:szCs w:val="22"/>
              </w:rPr>
              <w:t xml:space="preserve">Liaise with Regulations Lead </w:t>
            </w:r>
          </w:p>
          <w:p w14:paraId="2852A640" w14:textId="77777777" w:rsidR="007F0F23" w:rsidRPr="00100918" w:rsidRDefault="007F0F23" w:rsidP="007F0F23">
            <w:pPr>
              <w:rPr>
                <w:rFonts w:ascii="Arial" w:hAnsi="Arial" w:cs="Arial"/>
                <w:sz w:val="22"/>
                <w:szCs w:val="22"/>
              </w:rPr>
            </w:pPr>
          </w:p>
          <w:p w14:paraId="05C0B128" w14:textId="7DDE5F31" w:rsidR="007F0F23" w:rsidRPr="00100918" w:rsidRDefault="007F0F23" w:rsidP="007F0F23">
            <w:pPr>
              <w:rPr>
                <w:rFonts w:ascii="Arial" w:hAnsi="Arial" w:cs="Arial"/>
                <w:sz w:val="22"/>
                <w:szCs w:val="22"/>
              </w:rPr>
            </w:pPr>
            <w:r>
              <w:rPr>
                <w:rFonts w:ascii="Arial" w:hAnsi="Arial" w:cs="Arial"/>
                <w:b/>
                <w:sz w:val="22"/>
                <w:szCs w:val="22"/>
              </w:rPr>
              <w:t>External</w:t>
            </w:r>
            <w:r>
              <w:rPr>
                <w:rFonts w:ascii="Arial" w:hAnsi="Arial" w:cs="Arial"/>
                <w:sz w:val="22"/>
                <w:szCs w:val="22"/>
              </w:rPr>
              <w:t>:</w:t>
            </w:r>
          </w:p>
          <w:p w14:paraId="4C58FF15" w14:textId="77777777" w:rsidR="007F0F23" w:rsidRPr="00100918" w:rsidRDefault="007F0F23" w:rsidP="007F0F23">
            <w:pPr>
              <w:numPr>
                <w:ilvl w:val="0"/>
                <w:numId w:val="28"/>
              </w:numPr>
              <w:rPr>
                <w:rFonts w:ascii="Arial" w:hAnsi="Arial" w:cs="Arial"/>
                <w:sz w:val="22"/>
                <w:szCs w:val="22"/>
              </w:rPr>
            </w:pPr>
            <w:r w:rsidRPr="00100918">
              <w:rPr>
                <w:rFonts w:ascii="Arial" w:hAnsi="Arial" w:cs="Arial"/>
                <w:sz w:val="22"/>
                <w:szCs w:val="22"/>
              </w:rPr>
              <w:t>Most of the work involves liaisi</w:t>
            </w:r>
            <w:r>
              <w:rPr>
                <w:rFonts w:ascii="Arial" w:hAnsi="Arial" w:cs="Arial"/>
                <w:sz w:val="22"/>
                <w:szCs w:val="22"/>
              </w:rPr>
              <w:t>ng with farmers and landowners</w:t>
            </w:r>
          </w:p>
          <w:p w14:paraId="0D3EA146" w14:textId="77777777" w:rsidR="007F0F23" w:rsidRDefault="007F0F23" w:rsidP="007F0F23">
            <w:pPr>
              <w:numPr>
                <w:ilvl w:val="0"/>
                <w:numId w:val="28"/>
              </w:numPr>
              <w:rPr>
                <w:rFonts w:ascii="Arial" w:hAnsi="Arial" w:cs="Arial"/>
                <w:sz w:val="22"/>
                <w:szCs w:val="22"/>
              </w:rPr>
            </w:pPr>
            <w:r>
              <w:rPr>
                <w:rFonts w:ascii="Arial" w:hAnsi="Arial" w:cs="Arial"/>
                <w:sz w:val="22"/>
                <w:szCs w:val="22"/>
              </w:rPr>
              <w:t>Catchment Partnerships including Downs and Harbours Clean Water Partnership</w:t>
            </w:r>
          </w:p>
          <w:p w14:paraId="36BDA956" w14:textId="77777777" w:rsidR="007F0F23" w:rsidRPr="00100918" w:rsidRDefault="007F0F23" w:rsidP="007F0F23">
            <w:pPr>
              <w:numPr>
                <w:ilvl w:val="0"/>
                <w:numId w:val="28"/>
              </w:numPr>
              <w:rPr>
                <w:rFonts w:ascii="Arial" w:hAnsi="Arial" w:cs="Arial"/>
                <w:sz w:val="22"/>
                <w:szCs w:val="22"/>
              </w:rPr>
            </w:pPr>
            <w:r>
              <w:rPr>
                <w:rFonts w:ascii="Arial" w:hAnsi="Arial" w:cs="Arial"/>
                <w:sz w:val="22"/>
                <w:szCs w:val="22"/>
              </w:rPr>
              <w:t>Farmer Cluster Groups (e.g. South Downs Farmers Group)</w:t>
            </w:r>
          </w:p>
          <w:p w14:paraId="251616D8" w14:textId="77777777" w:rsidR="007F0F23" w:rsidRDefault="007F0F23" w:rsidP="007F0F23">
            <w:pPr>
              <w:numPr>
                <w:ilvl w:val="0"/>
                <w:numId w:val="28"/>
              </w:numPr>
              <w:rPr>
                <w:rFonts w:ascii="Arial" w:hAnsi="Arial" w:cs="Arial"/>
                <w:sz w:val="22"/>
                <w:szCs w:val="22"/>
              </w:rPr>
            </w:pPr>
            <w:r>
              <w:rPr>
                <w:rFonts w:ascii="Arial" w:hAnsi="Arial" w:cs="Arial"/>
                <w:sz w:val="22"/>
                <w:szCs w:val="22"/>
              </w:rPr>
              <w:t>Work closely with</w:t>
            </w:r>
            <w:r w:rsidRPr="00100918">
              <w:rPr>
                <w:rFonts w:ascii="Arial" w:hAnsi="Arial" w:cs="Arial"/>
                <w:sz w:val="22"/>
                <w:szCs w:val="22"/>
              </w:rPr>
              <w:t xml:space="preserve"> </w:t>
            </w:r>
            <w:r>
              <w:rPr>
                <w:rFonts w:ascii="Arial" w:hAnsi="Arial" w:cs="Arial"/>
                <w:sz w:val="22"/>
                <w:szCs w:val="22"/>
              </w:rPr>
              <w:t xml:space="preserve">regulatory authorities (e.g. </w:t>
            </w:r>
            <w:r w:rsidRPr="00100918">
              <w:rPr>
                <w:rFonts w:ascii="Arial" w:hAnsi="Arial" w:cs="Arial"/>
                <w:sz w:val="22"/>
                <w:szCs w:val="22"/>
              </w:rPr>
              <w:t>Environment Agency</w:t>
            </w:r>
            <w:r>
              <w:rPr>
                <w:rFonts w:ascii="Arial" w:hAnsi="Arial" w:cs="Arial"/>
                <w:sz w:val="22"/>
                <w:szCs w:val="22"/>
              </w:rPr>
              <w:t>, Natural England</w:t>
            </w:r>
            <w:r w:rsidRPr="00100918">
              <w:rPr>
                <w:rFonts w:ascii="Arial" w:hAnsi="Arial" w:cs="Arial"/>
                <w:sz w:val="22"/>
                <w:szCs w:val="22"/>
              </w:rPr>
              <w:t>/ C</w:t>
            </w:r>
            <w:r>
              <w:rPr>
                <w:rFonts w:ascii="Arial" w:hAnsi="Arial" w:cs="Arial"/>
                <w:sz w:val="22"/>
                <w:szCs w:val="22"/>
              </w:rPr>
              <w:t>atchment Sensitive Farming, NFU and CLA)</w:t>
            </w:r>
            <w:r w:rsidRPr="00100918">
              <w:rPr>
                <w:rFonts w:ascii="Arial" w:hAnsi="Arial" w:cs="Arial"/>
                <w:sz w:val="22"/>
                <w:szCs w:val="22"/>
              </w:rPr>
              <w:t xml:space="preserve"> and other relevant</w:t>
            </w:r>
            <w:r>
              <w:rPr>
                <w:rFonts w:ascii="Arial" w:hAnsi="Arial" w:cs="Arial"/>
                <w:sz w:val="22"/>
                <w:szCs w:val="22"/>
              </w:rPr>
              <w:t xml:space="preserve"> parties</w:t>
            </w:r>
          </w:p>
          <w:p w14:paraId="5B7724B3" w14:textId="77777777" w:rsidR="007F0F23" w:rsidRPr="007C4AD0" w:rsidRDefault="007F0F23" w:rsidP="007F0F23">
            <w:pPr>
              <w:numPr>
                <w:ilvl w:val="0"/>
                <w:numId w:val="28"/>
              </w:numPr>
              <w:rPr>
                <w:rFonts w:ascii="Arial" w:hAnsi="Arial" w:cs="Arial"/>
                <w:sz w:val="22"/>
                <w:szCs w:val="22"/>
              </w:rPr>
            </w:pPr>
            <w:r w:rsidRPr="007C4AD0">
              <w:rPr>
                <w:rFonts w:ascii="Arial" w:hAnsi="Arial" w:cs="Arial"/>
                <w:sz w:val="22"/>
                <w:szCs w:val="22"/>
              </w:rPr>
              <w:t>Work closely</w:t>
            </w:r>
            <w:r>
              <w:rPr>
                <w:rFonts w:ascii="Arial" w:hAnsi="Arial" w:cs="Arial"/>
                <w:sz w:val="22"/>
                <w:szCs w:val="22"/>
              </w:rPr>
              <w:t xml:space="preserve"> &amp; reports to </w:t>
            </w:r>
            <w:r w:rsidRPr="007C4AD0">
              <w:rPr>
                <w:rFonts w:ascii="Arial" w:hAnsi="Arial" w:cs="Arial"/>
                <w:sz w:val="22"/>
                <w:szCs w:val="22"/>
              </w:rPr>
              <w:t>regulators (e.g. Environment Age</w:t>
            </w:r>
            <w:r>
              <w:rPr>
                <w:rFonts w:ascii="Arial" w:hAnsi="Arial" w:cs="Arial"/>
                <w:sz w:val="22"/>
                <w:szCs w:val="22"/>
              </w:rPr>
              <w:t>ncy, Natural England &amp; OWFAT)</w:t>
            </w:r>
          </w:p>
          <w:p w14:paraId="0AC866EB" w14:textId="2ADF391D" w:rsidR="0098280E" w:rsidRPr="00806D5E" w:rsidRDefault="0098280E" w:rsidP="0098280E">
            <w:pPr>
              <w:autoSpaceDE w:val="0"/>
              <w:autoSpaceDN w:val="0"/>
              <w:adjustRightInd w:val="0"/>
              <w:rPr>
                <w:rFonts w:ascii="Arial" w:hAnsi="Arial" w:cs="Arial"/>
                <w:sz w:val="20"/>
                <w:szCs w:val="20"/>
              </w:rPr>
            </w:pPr>
          </w:p>
        </w:tc>
      </w:tr>
      <w:tr w:rsidR="0098280E" w:rsidRPr="00806D5E" w14:paraId="1CEC9FE0" w14:textId="77777777" w:rsidTr="00AF384A">
        <w:trPr>
          <w:trHeight w:val="843"/>
        </w:trPr>
        <w:tc>
          <w:tcPr>
            <w:tcW w:w="2976" w:type="dxa"/>
            <w:tcBorders>
              <w:bottom w:val="single" w:sz="4" w:space="0" w:color="auto"/>
            </w:tcBorders>
            <w:shd w:val="clear" w:color="auto" w:fill="0070C0"/>
            <w:vAlign w:val="center"/>
          </w:tcPr>
          <w:p w14:paraId="1EE5D843" w14:textId="77777777" w:rsidR="0098280E" w:rsidRPr="00806D5E" w:rsidRDefault="0098280E" w:rsidP="0098280E">
            <w:pPr>
              <w:autoSpaceDE w:val="0"/>
              <w:autoSpaceDN w:val="0"/>
              <w:adjustRightInd w:val="0"/>
              <w:rPr>
                <w:rFonts w:ascii="Arial" w:hAnsi="Arial" w:cs="Arial"/>
                <w:b/>
                <w:color w:val="FFFFFF"/>
                <w:sz w:val="20"/>
                <w:szCs w:val="20"/>
              </w:rPr>
            </w:pPr>
            <w:r w:rsidRPr="00806D5E">
              <w:rPr>
                <w:rFonts w:ascii="Arial" w:hAnsi="Arial" w:cs="Arial"/>
                <w:b/>
                <w:color w:val="FFFFFF"/>
                <w:sz w:val="20"/>
                <w:szCs w:val="20"/>
              </w:rPr>
              <w:t>Purpose of role</w:t>
            </w:r>
          </w:p>
        </w:tc>
        <w:tc>
          <w:tcPr>
            <w:tcW w:w="7402" w:type="dxa"/>
            <w:gridSpan w:val="3"/>
            <w:tcBorders>
              <w:bottom w:val="single" w:sz="4" w:space="0" w:color="auto"/>
            </w:tcBorders>
            <w:shd w:val="clear" w:color="auto" w:fill="D9D9D9" w:themeFill="background1" w:themeFillShade="D9"/>
            <w:vAlign w:val="center"/>
          </w:tcPr>
          <w:p w14:paraId="269EC92B" w14:textId="416D6E28" w:rsidR="0074313F" w:rsidRDefault="0074313F" w:rsidP="0074313F">
            <w:pPr>
              <w:rPr>
                <w:rFonts w:ascii="Arial" w:hAnsi="Arial" w:cs="Arial"/>
                <w:sz w:val="22"/>
                <w:szCs w:val="22"/>
              </w:rPr>
            </w:pPr>
            <w:r>
              <w:rPr>
                <w:rFonts w:ascii="Arial" w:hAnsi="Arial" w:cs="Arial"/>
                <w:sz w:val="22"/>
                <w:szCs w:val="22"/>
              </w:rPr>
              <w:t>To advise farmers in Portsmouth Water groundwater catchments to encourage them to reduce or make more efficient use of nutrients in particular nitrogen (and other parameters such as pesticides, turbidity, cryptosporidium) in order to remove the need for treatment for these parameters at Portsmouth Water treatments works. To lead on multiple projects and campaigns related to water quality (e.g. catchment research projects).</w:t>
            </w:r>
          </w:p>
          <w:p w14:paraId="74D4A5E1" w14:textId="0F3870E8" w:rsidR="00C5382A" w:rsidRPr="00806D5E" w:rsidRDefault="00C5382A" w:rsidP="0098280E">
            <w:pPr>
              <w:pStyle w:val="BodyText"/>
              <w:tabs>
                <w:tab w:val="left" w:pos="7083"/>
              </w:tabs>
              <w:spacing w:before="69" w:after="120" w:line="245" w:lineRule="auto"/>
              <w:ind w:left="0"/>
              <w:jc w:val="both"/>
              <w:rPr>
                <w:rFonts w:cs="Arial"/>
                <w:sz w:val="20"/>
                <w:szCs w:val="20"/>
              </w:rPr>
            </w:pPr>
          </w:p>
        </w:tc>
      </w:tr>
      <w:tr w:rsidR="008F0E25" w:rsidRPr="00806D5E" w14:paraId="6820A53B" w14:textId="77777777" w:rsidTr="00AF384A">
        <w:trPr>
          <w:trHeight w:val="423"/>
        </w:trPr>
        <w:tc>
          <w:tcPr>
            <w:tcW w:w="2976" w:type="dxa"/>
            <w:tcBorders>
              <w:top w:val="single" w:sz="4" w:space="0" w:color="auto"/>
              <w:left w:val="nil"/>
              <w:bottom w:val="nil"/>
              <w:right w:val="nil"/>
            </w:tcBorders>
            <w:shd w:val="clear" w:color="auto" w:fill="auto"/>
            <w:vAlign w:val="center"/>
          </w:tcPr>
          <w:p w14:paraId="440B4C31" w14:textId="77777777" w:rsidR="008F0E25" w:rsidRPr="008F0E25" w:rsidRDefault="008F0E25" w:rsidP="0098280E">
            <w:pPr>
              <w:autoSpaceDE w:val="0"/>
              <w:autoSpaceDN w:val="0"/>
              <w:adjustRightInd w:val="0"/>
              <w:rPr>
                <w:rFonts w:ascii="Arial" w:hAnsi="Arial" w:cs="Arial"/>
                <w:b/>
                <w:sz w:val="28"/>
                <w:szCs w:val="28"/>
              </w:rPr>
            </w:pPr>
          </w:p>
        </w:tc>
        <w:tc>
          <w:tcPr>
            <w:tcW w:w="7402" w:type="dxa"/>
            <w:gridSpan w:val="3"/>
            <w:tcBorders>
              <w:top w:val="single" w:sz="4" w:space="0" w:color="auto"/>
              <w:left w:val="nil"/>
              <w:bottom w:val="nil"/>
              <w:right w:val="nil"/>
            </w:tcBorders>
            <w:shd w:val="clear" w:color="auto" w:fill="auto"/>
            <w:vAlign w:val="center"/>
          </w:tcPr>
          <w:p w14:paraId="0076C999" w14:textId="77777777" w:rsidR="008F0E25" w:rsidRPr="008F0E25" w:rsidRDefault="008F0E25" w:rsidP="0098280E">
            <w:pPr>
              <w:pStyle w:val="BodyText"/>
              <w:tabs>
                <w:tab w:val="left" w:pos="7083"/>
              </w:tabs>
              <w:spacing w:before="69" w:after="120" w:line="245" w:lineRule="auto"/>
              <w:ind w:left="0"/>
              <w:jc w:val="both"/>
              <w:rPr>
                <w:rFonts w:cs="Arial"/>
                <w:b/>
                <w:sz w:val="28"/>
                <w:szCs w:val="28"/>
                <w:lang w:eastAsia="en-GB"/>
              </w:rPr>
            </w:pPr>
          </w:p>
        </w:tc>
      </w:tr>
      <w:tr w:rsidR="0098280E" w:rsidRPr="00806D5E" w14:paraId="65EBD211" w14:textId="77777777" w:rsidTr="008F0E25">
        <w:trPr>
          <w:trHeight w:val="843"/>
        </w:trPr>
        <w:tc>
          <w:tcPr>
            <w:tcW w:w="10378" w:type="dxa"/>
            <w:gridSpan w:val="4"/>
            <w:tcBorders>
              <w:top w:val="nil"/>
            </w:tcBorders>
            <w:shd w:val="clear" w:color="auto" w:fill="0070C0"/>
            <w:vAlign w:val="center"/>
          </w:tcPr>
          <w:p w14:paraId="3CBE2705" w14:textId="00A4F2BE" w:rsidR="0098280E" w:rsidRPr="00806D5E" w:rsidRDefault="0098280E" w:rsidP="00020A57">
            <w:pPr>
              <w:autoSpaceDE w:val="0"/>
              <w:autoSpaceDN w:val="0"/>
              <w:adjustRightInd w:val="0"/>
              <w:jc w:val="both"/>
              <w:rPr>
                <w:rFonts w:ascii="Arial" w:hAnsi="Arial" w:cs="Arial"/>
                <w:b/>
                <w:color w:val="FFFFFF"/>
                <w:sz w:val="20"/>
                <w:szCs w:val="20"/>
              </w:rPr>
            </w:pPr>
            <w:r w:rsidRPr="00806D5E">
              <w:rPr>
                <w:rFonts w:ascii="Arial" w:hAnsi="Arial" w:cs="Arial"/>
                <w:b/>
                <w:color w:val="FFFFFF"/>
                <w:sz w:val="20"/>
                <w:szCs w:val="20"/>
              </w:rPr>
              <w:t>Values and Behaviours</w:t>
            </w:r>
          </w:p>
        </w:tc>
      </w:tr>
      <w:tr w:rsidR="0098280E" w:rsidRPr="00806D5E" w14:paraId="12087AF2" w14:textId="77777777" w:rsidTr="008F0E25">
        <w:trPr>
          <w:trHeight w:val="843"/>
        </w:trPr>
        <w:tc>
          <w:tcPr>
            <w:tcW w:w="10378" w:type="dxa"/>
            <w:gridSpan w:val="4"/>
            <w:shd w:val="clear" w:color="auto" w:fill="D9D9D9" w:themeFill="background1" w:themeFillShade="D9"/>
            <w:vAlign w:val="center"/>
          </w:tcPr>
          <w:p w14:paraId="22E6BB8E" w14:textId="77777777" w:rsidR="0098280E" w:rsidRPr="00806D5E" w:rsidRDefault="0098280E" w:rsidP="0098280E">
            <w:pPr>
              <w:autoSpaceDE w:val="0"/>
              <w:autoSpaceDN w:val="0"/>
              <w:adjustRightInd w:val="0"/>
              <w:rPr>
                <w:rFonts w:ascii="Arial" w:hAnsi="Arial" w:cs="Arial"/>
                <w:sz w:val="20"/>
                <w:szCs w:val="20"/>
              </w:rPr>
            </w:pPr>
          </w:p>
          <w:p w14:paraId="33884C84" w14:textId="32077382" w:rsidR="0098280E" w:rsidRPr="00806D5E" w:rsidRDefault="0098280E" w:rsidP="008F0E25">
            <w:pPr>
              <w:autoSpaceDE w:val="0"/>
              <w:autoSpaceDN w:val="0"/>
              <w:adjustRightInd w:val="0"/>
              <w:jc w:val="both"/>
              <w:rPr>
                <w:rFonts w:ascii="Arial" w:hAnsi="Arial" w:cs="Arial"/>
                <w:sz w:val="20"/>
                <w:szCs w:val="20"/>
              </w:rPr>
            </w:pPr>
            <w:r w:rsidRPr="00806D5E">
              <w:rPr>
                <w:rFonts w:ascii="Arial" w:hAnsi="Arial" w:cs="Arial"/>
                <w:sz w:val="20"/>
                <w:szCs w:val="20"/>
              </w:rPr>
              <w:t>We build success through a collaborative approach and by developing sustainable relation</w:t>
            </w:r>
            <w:r w:rsidR="008E732C">
              <w:rPr>
                <w:rFonts w:ascii="Arial" w:hAnsi="Arial" w:cs="Arial"/>
                <w:sz w:val="20"/>
                <w:szCs w:val="20"/>
              </w:rPr>
              <w:t>ships. We will endeavour</w:t>
            </w:r>
            <w:r w:rsidRPr="00806D5E">
              <w:rPr>
                <w:rFonts w:ascii="Arial" w:hAnsi="Arial" w:cs="Arial"/>
                <w:sz w:val="20"/>
                <w:szCs w:val="20"/>
              </w:rPr>
              <w:t xml:space="preserve"> to provide a better service for both our internal and external customers and our colleagues. We will achieve this by following the Portsmouth Water core values:</w:t>
            </w:r>
          </w:p>
          <w:p w14:paraId="0EEC3122" w14:textId="77777777" w:rsidR="0098280E" w:rsidRPr="00806D5E" w:rsidRDefault="0098280E" w:rsidP="008F0E25">
            <w:pPr>
              <w:autoSpaceDE w:val="0"/>
              <w:autoSpaceDN w:val="0"/>
              <w:adjustRightInd w:val="0"/>
              <w:jc w:val="both"/>
              <w:rPr>
                <w:rFonts w:ascii="Arial" w:hAnsi="Arial" w:cs="Arial"/>
                <w:sz w:val="20"/>
                <w:szCs w:val="20"/>
              </w:rPr>
            </w:pPr>
          </w:p>
          <w:p w14:paraId="16259C47" w14:textId="66B211E3" w:rsidR="0098280E" w:rsidRPr="00806D5E" w:rsidRDefault="0098280E" w:rsidP="008F0E25">
            <w:pPr>
              <w:pStyle w:val="ListParagraph"/>
              <w:numPr>
                <w:ilvl w:val="0"/>
                <w:numId w:val="25"/>
              </w:numPr>
              <w:autoSpaceDE w:val="0"/>
              <w:autoSpaceDN w:val="0"/>
              <w:adjustRightInd w:val="0"/>
              <w:jc w:val="both"/>
              <w:rPr>
                <w:rFonts w:ascii="Arial" w:hAnsi="Arial" w:cs="Arial"/>
                <w:sz w:val="20"/>
                <w:szCs w:val="20"/>
              </w:rPr>
            </w:pPr>
            <w:r w:rsidRPr="00806D5E">
              <w:rPr>
                <w:rFonts w:ascii="Arial" w:hAnsi="Arial" w:cs="Arial"/>
                <w:b/>
                <w:sz w:val="20"/>
                <w:szCs w:val="20"/>
              </w:rPr>
              <w:t>Excellence</w:t>
            </w:r>
            <w:r w:rsidR="008F0E25">
              <w:rPr>
                <w:rFonts w:ascii="Arial" w:hAnsi="Arial" w:cs="Arial"/>
                <w:b/>
                <w:sz w:val="20"/>
                <w:szCs w:val="20"/>
              </w:rPr>
              <w:t xml:space="preserve"> </w:t>
            </w:r>
            <w:r w:rsidRPr="00806D5E">
              <w:rPr>
                <w:rFonts w:ascii="Arial" w:hAnsi="Arial" w:cs="Arial"/>
                <w:b/>
                <w:sz w:val="20"/>
                <w:szCs w:val="20"/>
              </w:rPr>
              <w:t>-</w:t>
            </w:r>
            <w:r w:rsidRPr="00806D5E">
              <w:rPr>
                <w:rFonts w:ascii="Arial" w:hAnsi="Arial" w:cs="Arial"/>
                <w:sz w:val="20"/>
                <w:szCs w:val="20"/>
              </w:rPr>
              <w:t xml:space="preserve"> Customer service excellence, Commercial awareness, Quality mind-set &amp; drive for results, Innovation &amp; continuous improvement, Adaptable &amp; positive attitude.</w:t>
            </w:r>
          </w:p>
          <w:p w14:paraId="3BE908BD" w14:textId="77777777" w:rsidR="0098280E" w:rsidRPr="00806D5E" w:rsidRDefault="0098280E" w:rsidP="008F0E25">
            <w:pPr>
              <w:pStyle w:val="ListParagraph"/>
              <w:autoSpaceDE w:val="0"/>
              <w:autoSpaceDN w:val="0"/>
              <w:adjustRightInd w:val="0"/>
              <w:jc w:val="both"/>
              <w:rPr>
                <w:rFonts w:ascii="Arial" w:hAnsi="Arial" w:cs="Arial"/>
                <w:sz w:val="20"/>
                <w:szCs w:val="20"/>
              </w:rPr>
            </w:pPr>
          </w:p>
          <w:p w14:paraId="7601164B" w14:textId="605D8A38" w:rsidR="0098280E" w:rsidRPr="00806D5E" w:rsidRDefault="0098280E" w:rsidP="008F0E25">
            <w:pPr>
              <w:pStyle w:val="ListParagraph"/>
              <w:numPr>
                <w:ilvl w:val="0"/>
                <w:numId w:val="25"/>
              </w:numPr>
              <w:autoSpaceDE w:val="0"/>
              <w:autoSpaceDN w:val="0"/>
              <w:adjustRightInd w:val="0"/>
              <w:jc w:val="both"/>
              <w:rPr>
                <w:rFonts w:ascii="Arial" w:hAnsi="Arial" w:cs="Arial"/>
                <w:sz w:val="20"/>
                <w:szCs w:val="20"/>
              </w:rPr>
            </w:pPr>
            <w:r w:rsidRPr="00806D5E">
              <w:rPr>
                <w:rFonts w:ascii="Arial" w:hAnsi="Arial" w:cs="Arial"/>
                <w:b/>
                <w:sz w:val="20"/>
                <w:szCs w:val="20"/>
              </w:rPr>
              <w:t>Integrity</w:t>
            </w:r>
            <w:r w:rsidR="008F0E25">
              <w:rPr>
                <w:rFonts w:ascii="Arial" w:hAnsi="Arial" w:cs="Arial"/>
                <w:b/>
                <w:sz w:val="20"/>
                <w:szCs w:val="20"/>
              </w:rPr>
              <w:t xml:space="preserve"> </w:t>
            </w:r>
            <w:r w:rsidRPr="00806D5E">
              <w:rPr>
                <w:rFonts w:ascii="Arial" w:hAnsi="Arial" w:cs="Arial"/>
                <w:b/>
                <w:sz w:val="20"/>
                <w:szCs w:val="20"/>
              </w:rPr>
              <w:t>-</w:t>
            </w:r>
            <w:r w:rsidRPr="00806D5E">
              <w:rPr>
                <w:rFonts w:ascii="Arial" w:hAnsi="Arial" w:cs="Arial"/>
                <w:sz w:val="20"/>
                <w:szCs w:val="20"/>
              </w:rPr>
              <w:t xml:space="preserve"> Planning &amp; organising, Building trust &amp; reliability, Decision making &amp; ownership, </w:t>
            </w:r>
            <w:r w:rsidR="00585EBA" w:rsidRPr="00806D5E">
              <w:rPr>
                <w:rFonts w:ascii="Arial" w:hAnsi="Arial" w:cs="Arial"/>
                <w:sz w:val="20"/>
                <w:szCs w:val="20"/>
              </w:rPr>
              <w:t>communicating</w:t>
            </w:r>
            <w:r w:rsidRPr="00806D5E">
              <w:rPr>
                <w:rFonts w:ascii="Arial" w:hAnsi="Arial" w:cs="Arial"/>
                <w:sz w:val="20"/>
                <w:szCs w:val="20"/>
              </w:rPr>
              <w:t xml:space="preserve"> clearly.</w:t>
            </w:r>
          </w:p>
          <w:p w14:paraId="22C14112" w14:textId="77777777" w:rsidR="0098280E" w:rsidRPr="00806D5E" w:rsidRDefault="0098280E" w:rsidP="008F0E25">
            <w:pPr>
              <w:pStyle w:val="ListParagraph"/>
              <w:jc w:val="both"/>
              <w:rPr>
                <w:rFonts w:ascii="Arial" w:hAnsi="Arial" w:cs="Arial"/>
                <w:sz w:val="20"/>
                <w:szCs w:val="20"/>
              </w:rPr>
            </w:pPr>
          </w:p>
          <w:p w14:paraId="2C94A916" w14:textId="78ADAC6D" w:rsidR="005D0EA2" w:rsidRPr="006B5FA6" w:rsidRDefault="0098280E" w:rsidP="006229D3">
            <w:pPr>
              <w:pStyle w:val="ListParagraph"/>
              <w:numPr>
                <w:ilvl w:val="0"/>
                <w:numId w:val="25"/>
              </w:numPr>
              <w:autoSpaceDE w:val="0"/>
              <w:autoSpaceDN w:val="0"/>
              <w:adjustRightInd w:val="0"/>
              <w:jc w:val="both"/>
              <w:rPr>
                <w:rFonts w:ascii="Arial" w:hAnsi="Arial" w:cs="Arial"/>
                <w:sz w:val="20"/>
                <w:szCs w:val="20"/>
              </w:rPr>
            </w:pPr>
            <w:r w:rsidRPr="006B5FA6">
              <w:rPr>
                <w:rFonts w:ascii="Arial" w:hAnsi="Arial" w:cs="Arial"/>
                <w:b/>
                <w:sz w:val="20"/>
                <w:szCs w:val="20"/>
              </w:rPr>
              <w:t>Respect</w:t>
            </w:r>
            <w:r w:rsidR="008F0E25" w:rsidRPr="006B5FA6">
              <w:rPr>
                <w:rFonts w:ascii="Arial" w:hAnsi="Arial" w:cs="Arial"/>
                <w:b/>
                <w:sz w:val="20"/>
                <w:szCs w:val="20"/>
              </w:rPr>
              <w:t xml:space="preserve"> </w:t>
            </w:r>
            <w:r w:rsidRPr="006B5FA6">
              <w:rPr>
                <w:rFonts w:ascii="Arial" w:hAnsi="Arial" w:cs="Arial"/>
                <w:b/>
                <w:sz w:val="20"/>
                <w:szCs w:val="20"/>
              </w:rPr>
              <w:t>-</w:t>
            </w:r>
            <w:r w:rsidRPr="006B5FA6">
              <w:rPr>
                <w:rFonts w:ascii="Arial" w:hAnsi="Arial" w:cs="Arial"/>
                <w:sz w:val="20"/>
                <w:szCs w:val="20"/>
              </w:rPr>
              <w:t xml:space="preserve"> Environmental awareness, Co-operative teamwork, Working safely &amp; following the rules.</w:t>
            </w:r>
          </w:p>
          <w:p w14:paraId="61FF1654" w14:textId="4F23B124" w:rsidR="00F373C9" w:rsidRPr="008F0E25" w:rsidRDefault="00F373C9" w:rsidP="008F0E25">
            <w:pPr>
              <w:autoSpaceDE w:val="0"/>
              <w:autoSpaceDN w:val="0"/>
              <w:adjustRightInd w:val="0"/>
              <w:jc w:val="both"/>
              <w:rPr>
                <w:rFonts w:ascii="Arial" w:hAnsi="Arial" w:cs="Arial"/>
                <w:sz w:val="20"/>
                <w:szCs w:val="20"/>
              </w:rPr>
            </w:pPr>
          </w:p>
        </w:tc>
      </w:tr>
    </w:tbl>
    <w:tbl>
      <w:tblPr>
        <w:tblStyle w:val="TableGrid1"/>
        <w:tblW w:w="10389" w:type="dxa"/>
        <w:jc w:val="center"/>
        <w:tblLook w:val="04A0" w:firstRow="1" w:lastRow="0" w:firstColumn="1" w:lastColumn="0" w:noHBand="0" w:noVBand="1"/>
      </w:tblPr>
      <w:tblGrid>
        <w:gridCol w:w="10389"/>
      </w:tblGrid>
      <w:tr w:rsidR="008A24FE" w:rsidRPr="00806D5E" w14:paraId="73759633" w14:textId="77777777" w:rsidTr="0098280E">
        <w:trPr>
          <w:trHeight w:val="564"/>
          <w:jc w:val="center"/>
        </w:trPr>
        <w:tc>
          <w:tcPr>
            <w:tcW w:w="10389" w:type="dxa"/>
            <w:shd w:val="clear" w:color="auto" w:fill="0070C0"/>
          </w:tcPr>
          <w:p w14:paraId="5BEDCC11" w14:textId="77777777" w:rsidR="00020A57" w:rsidRDefault="00020A57">
            <w:pPr>
              <w:rPr>
                <w:rFonts w:ascii="Arial" w:hAnsi="Arial" w:cs="Arial"/>
                <w:b/>
                <w:color w:val="FFFFFF" w:themeColor="background1"/>
                <w:sz w:val="20"/>
                <w:szCs w:val="20"/>
              </w:rPr>
            </w:pPr>
          </w:p>
          <w:p w14:paraId="54B490B6" w14:textId="719A54D6" w:rsidR="00020A57" w:rsidRDefault="00020A57">
            <w:r w:rsidRPr="00020A57">
              <w:rPr>
                <w:rFonts w:ascii="Arial" w:hAnsi="Arial" w:cs="Arial"/>
                <w:b/>
                <w:color w:val="FFFFFF" w:themeColor="background1"/>
                <w:sz w:val="20"/>
                <w:szCs w:val="20"/>
              </w:rPr>
              <w:t>Task List</w:t>
            </w:r>
          </w:p>
          <w:p w14:paraId="6B4FE79E" w14:textId="77777777" w:rsidR="008A24FE" w:rsidRDefault="008A24FE" w:rsidP="008F0E25">
            <w:pPr>
              <w:autoSpaceDE w:val="0"/>
              <w:autoSpaceDN w:val="0"/>
              <w:adjustRightInd w:val="0"/>
              <w:rPr>
                <w:rFonts w:ascii="Arial" w:hAnsi="Arial" w:cs="Arial"/>
                <w:b/>
                <w:color w:val="FFFFFF"/>
                <w:sz w:val="20"/>
                <w:szCs w:val="20"/>
              </w:rPr>
            </w:pPr>
          </w:p>
        </w:tc>
      </w:tr>
      <w:tr w:rsidR="00020A57" w:rsidRPr="00806D5E" w14:paraId="7E9AE6C5" w14:textId="77777777" w:rsidTr="00020A57">
        <w:trPr>
          <w:trHeight w:val="564"/>
          <w:jc w:val="center"/>
        </w:trPr>
        <w:tc>
          <w:tcPr>
            <w:tcW w:w="10389" w:type="dxa"/>
            <w:shd w:val="clear" w:color="auto" w:fill="D9D9D9" w:themeFill="background1" w:themeFillShade="D9"/>
          </w:tcPr>
          <w:p w14:paraId="787780C0" w14:textId="77777777" w:rsidR="00020A57" w:rsidRPr="006229D3" w:rsidRDefault="00020A57" w:rsidP="00020A57">
            <w:pPr>
              <w:rPr>
                <w:rFonts w:ascii="Arial" w:hAnsi="Arial" w:cs="Arial"/>
                <w:sz w:val="20"/>
                <w:szCs w:val="20"/>
                <w:highlight w:val="lightGray"/>
              </w:rPr>
            </w:pPr>
          </w:p>
          <w:p w14:paraId="2E5370AB" w14:textId="77777777" w:rsidR="007F0F23" w:rsidRPr="006229D3" w:rsidRDefault="007F0F23" w:rsidP="007F0F23">
            <w:pPr>
              <w:numPr>
                <w:ilvl w:val="0"/>
                <w:numId w:val="27"/>
              </w:numPr>
              <w:rPr>
                <w:rFonts w:ascii="Arial" w:hAnsi="Arial" w:cs="Arial"/>
                <w:sz w:val="22"/>
                <w:szCs w:val="22"/>
              </w:rPr>
            </w:pPr>
            <w:r w:rsidRPr="006229D3">
              <w:rPr>
                <w:rFonts w:ascii="Arial" w:hAnsi="Arial" w:cs="Arial"/>
                <w:sz w:val="22"/>
                <w:szCs w:val="22"/>
              </w:rPr>
              <w:t>Co-ordinate and lead on the delivery of Portsmouth Water catchment incentive schemes (Farmer Capital Grant Scheme and ‘Payments for Ecosystem Services’ scheme) that rewards farmers in target catchments for adopting farming practices which result in lower nutrient and pesticide losses to water</w:t>
            </w:r>
          </w:p>
          <w:p w14:paraId="521616ED" w14:textId="77777777" w:rsidR="007F0F23" w:rsidRPr="006229D3" w:rsidRDefault="007F0F23" w:rsidP="007F0F23">
            <w:pPr>
              <w:numPr>
                <w:ilvl w:val="0"/>
                <w:numId w:val="27"/>
              </w:numPr>
              <w:rPr>
                <w:rFonts w:ascii="Arial" w:hAnsi="Arial" w:cs="Arial"/>
                <w:sz w:val="22"/>
                <w:szCs w:val="22"/>
              </w:rPr>
            </w:pPr>
            <w:r w:rsidRPr="006229D3">
              <w:rPr>
                <w:rFonts w:ascii="Arial" w:hAnsi="Arial" w:cs="Arial"/>
                <w:sz w:val="22"/>
                <w:szCs w:val="22"/>
              </w:rPr>
              <w:t>Key Catchment Management and agronomy lead contact for the Company</w:t>
            </w:r>
          </w:p>
          <w:p w14:paraId="347A74E4" w14:textId="77777777" w:rsidR="007F0F23" w:rsidRPr="006229D3" w:rsidRDefault="007F0F23" w:rsidP="007F0F23">
            <w:pPr>
              <w:numPr>
                <w:ilvl w:val="0"/>
                <w:numId w:val="27"/>
              </w:numPr>
              <w:rPr>
                <w:rFonts w:ascii="Arial" w:hAnsi="Arial" w:cs="Arial"/>
                <w:sz w:val="22"/>
                <w:szCs w:val="22"/>
              </w:rPr>
            </w:pPr>
            <w:r w:rsidRPr="006229D3">
              <w:rPr>
                <w:rFonts w:ascii="Arial" w:hAnsi="Arial" w:cs="Arial"/>
                <w:sz w:val="22"/>
                <w:szCs w:val="22"/>
              </w:rPr>
              <w:t xml:space="preserve">Delivery of solo and joint farm engagements visits </w:t>
            </w:r>
          </w:p>
          <w:p w14:paraId="58E30CCB" w14:textId="77777777" w:rsidR="007F0F23" w:rsidRPr="006229D3" w:rsidRDefault="007F0F23" w:rsidP="007F0F23">
            <w:pPr>
              <w:numPr>
                <w:ilvl w:val="0"/>
                <w:numId w:val="27"/>
              </w:numPr>
              <w:rPr>
                <w:rFonts w:ascii="Arial" w:hAnsi="Arial" w:cs="Arial"/>
                <w:sz w:val="22"/>
                <w:szCs w:val="22"/>
              </w:rPr>
            </w:pPr>
            <w:r w:rsidRPr="006229D3">
              <w:rPr>
                <w:rFonts w:ascii="Arial" w:hAnsi="Arial" w:cs="Arial"/>
                <w:sz w:val="22"/>
                <w:szCs w:val="22"/>
              </w:rPr>
              <w:t>Take a strategic approach to how Portsmouth Water’s catchment resources are applied to high nitrate groundwater sites, including the nature of the engagement, incentives and monitoring</w:t>
            </w:r>
          </w:p>
          <w:p w14:paraId="196EA9E8" w14:textId="77777777" w:rsidR="007F0F23" w:rsidRPr="006229D3" w:rsidRDefault="007F0F23" w:rsidP="007F0F23">
            <w:pPr>
              <w:numPr>
                <w:ilvl w:val="0"/>
                <w:numId w:val="27"/>
              </w:numPr>
              <w:rPr>
                <w:rFonts w:ascii="Arial" w:hAnsi="Arial" w:cs="Arial"/>
                <w:sz w:val="22"/>
                <w:szCs w:val="22"/>
              </w:rPr>
            </w:pPr>
            <w:r w:rsidRPr="006229D3">
              <w:rPr>
                <w:rFonts w:ascii="Arial" w:hAnsi="Arial" w:cs="Arial"/>
                <w:sz w:val="22"/>
                <w:szCs w:val="22"/>
              </w:rPr>
              <w:t>Lead on communications for Catchment Management (e.g. farm events)</w:t>
            </w:r>
          </w:p>
          <w:p w14:paraId="4578DACF" w14:textId="338FA8AA" w:rsidR="007F0F23" w:rsidRPr="006229D3" w:rsidRDefault="006229D3" w:rsidP="007F0F23">
            <w:pPr>
              <w:numPr>
                <w:ilvl w:val="0"/>
                <w:numId w:val="27"/>
              </w:numPr>
              <w:rPr>
                <w:rFonts w:ascii="Arial" w:hAnsi="Arial" w:cs="Arial"/>
                <w:sz w:val="22"/>
                <w:szCs w:val="22"/>
              </w:rPr>
            </w:pPr>
            <w:r w:rsidRPr="006229D3">
              <w:rPr>
                <w:rFonts w:ascii="Arial" w:hAnsi="Arial" w:cs="Arial"/>
                <w:sz w:val="22"/>
                <w:szCs w:val="22"/>
              </w:rPr>
              <w:t>Provide agronomy</w:t>
            </w:r>
            <w:r w:rsidR="007F0F23" w:rsidRPr="006229D3">
              <w:rPr>
                <w:rFonts w:ascii="Arial" w:hAnsi="Arial" w:cs="Arial"/>
                <w:sz w:val="22"/>
                <w:szCs w:val="22"/>
              </w:rPr>
              <w:t xml:space="preserve"> advice and support with nutrient, manure and soil management to farmers and relevant landowners</w:t>
            </w:r>
          </w:p>
          <w:p w14:paraId="486F1383" w14:textId="77777777" w:rsidR="007F0F23" w:rsidRPr="006229D3" w:rsidRDefault="007F0F23" w:rsidP="007F0F23">
            <w:pPr>
              <w:numPr>
                <w:ilvl w:val="0"/>
                <w:numId w:val="27"/>
              </w:numPr>
              <w:rPr>
                <w:rFonts w:ascii="Arial" w:hAnsi="Arial" w:cs="Arial"/>
                <w:sz w:val="22"/>
                <w:szCs w:val="22"/>
              </w:rPr>
            </w:pPr>
            <w:r w:rsidRPr="006229D3">
              <w:rPr>
                <w:rFonts w:ascii="Arial" w:hAnsi="Arial" w:cs="Arial"/>
                <w:sz w:val="22"/>
                <w:szCs w:val="22"/>
              </w:rPr>
              <w:t xml:space="preserve">Lead on catchment research and trial work </w:t>
            </w:r>
          </w:p>
          <w:p w14:paraId="684C5A09" w14:textId="77777777" w:rsidR="007F0F23" w:rsidRPr="006229D3" w:rsidRDefault="007F0F23" w:rsidP="007F0F23">
            <w:pPr>
              <w:numPr>
                <w:ilvl w:val="0"/>
                <w:numId w:val="27"/>
              </w:numPr>
              <w:rPr>
                <w:rFonts w:ascii="Arial" w:hAnsi="Arial" w:cs="Arial"/>
                <w:sz w:val="22"/>
                <w:szCs w:val="22"/>
              </w:rPr>
            </w:pPr>
            <w:r w:rsidRPr="006229D3">
              <w:rPr>
                <w:rFonts w:ascii="Arial" w:hAnsi="Arial" w:cs="Arial"/>
                <w:sz w:val="22"/>
                <w:szCs w:val="22"/>
              </w:rPr>
              <w:t xml:space="preserve">Lead and review Risk Assessments related to key responsibilities </w:t>
            </w:r>
          </w:p>
          <w:p w14:paraId="5426F61E" w14:textId="77777777" w:rsidR="007F0F23" w:rsidRPr="006229D3" w:rsidRDefault="007F0F23" w:rsidP="007F0F23">
            <w:pPr>
              <w:numPr>
                <w:ilvl w:val="0"/>
                <w:numId w:val="27"/>
              </w:numPr>
              <w:rPr>
                <w:rFonts w:ascii="Arial" w:hAnsi="Arial" w:cs="Arial"/>
                <w:sz w:val="22"/>
                <w:szCs w:val="22"/>
              </w:rPr>
            </w:pPr>
            <w:r w:rsidRPr="006229D3">
              <w:rPr>
                <w:rFonts w:ascii="Arial" w:hAnsi="Arial" w:cs="Arial"/>
                <w:sz w:val="22"/>
                <w:szCs w:val="22"/>
              </w:rPr>
              <w:t xml:space="preserve">Key support for DWSP Rural Catchment Risk Assessments </w:t>
            </w:r>
          </w:p>
          <w:p w14:paraId="75BCB77C" w14:textId="77777777" w:rsidR="007F0F23" w:rsidRPr="006229D3" w:rsidRDefault="007F0F23" w:rsidP="007F0F23">
            <w:pPr>
              <w:numPr>
                <w:ilvl w:val="0"/>
                <w:numId w:val="27"/>
              </w:numPr>
              <w:rPr>
                <w:rFonts w:ascii="Arial" w:hAnsi="Arial" w:cs="Arial"/>
                <w:sz w:val="22"/>
                <w:szCs w:val="22"/>
              </w:rPr>
            </w:pPr>
            <w:r w:rsidRPr="006229D3">
              <w:rPr>
                <w:rFonts w:ascii="Arial" w:hAnsi="Arial" w:cs="Arial"/>
                <w:sz w:val="22"/>
                <w:szCs w:val="22"/>
              </w:rPr>
              <w:t xml:space="preserve">Design and implement monitoring strategies / programmes to measure the impact of changes in land-use and practices adopted by farmers on nitrate leaching to groundwater </w:t>
            </w:r>
          </w:p>
          <w:p w14:paraId="63D80109" w14:textId="77777777" w:rsidR="007F0F23" w:rsidRPr="006229D3" w:rsidRDefault="007F0F23" w:rsidP="007F0F23">
            <w:pPr>
              <w:numPr>
                <w:ilvl w:val="0"/>
                <w:numId w:val="27"/>
              </w:numPr>
              <w:rPr>
                <w:rFonts w:ascii="Arial" w:hAnsi="Arial" w:cs="Arial"/>
                <w:sz w:val="22"/>
                <w:szCs w:val="22"/>
              </w:rPr>
            </w:pPr>
            <w:r w:rsidRPr="006229D3">
              <w:rPr>
                <w:rFonts w:ascii="Arial" w:hAnsi="Arial" w:cs="Arial"/>
                <w:sz w:val="22"/>
                <w:szCs w:val="22"/>
              </w:rPr>
              <w:t>Lead on regulatory work and consultations related to Catchment Management</w:t>
            </w:r>
          </w:p>
          <w:p w14:paraId="70ACB32C" w14:textId="77777777" w:rsidR="007F0F23" w:rsidRPr="006229D3" w:rsidRDefault="007F0F23" w:rsidP="007F0F23">
            <w:pPr>
              <w:numPr>
                <w:ilvl w:val="0"/>
                <w:numId w:val="27"/>
              </w:numPr>
              <w:rPr>
                <w:rFonts w:ascii="Arial" w:hAnsi="Arial" w:cs="Arial"/>
                <w:sz w:val="22"/>
                <w:szCs w:val="22"/>
              </w:rPr>
            </w:pPr>
            <w:r w:rsidRPr="006229D3">
              <w:rPr>
                <w:rFonts w:ascii="Arial" w:hAnsi="Arial" w:cs="Arial"/>
                <w:sz w:val="22"/>
                <w:szCs w:val="22"/>
              </w:rPr>
              <w:t>Lead on environmental programme reporting requirements (e.g. Catchment WINEP programme)</w:t>
            </w:r>
          </w:p>
          <w:p w14:paraId="2C629752" w14:textId="30B86930" w:rsidR="007F0F23" w:rsidRPr="006229D3" w:rsidRDefault="007F0F23" w:rsidP="007F0F23">
            <w:pPr>
              <w:numPr>
                <w:ilvl w:val="0"/>
                <w:numId w:val="27"/>
              </w:numPr>
              <w:rPr>
                <w:rFonts w:ascii="Arial" w:hAnsi="Arial" w:cs="Arial"/>
                <w:sz w:val="22"/>
                <w:szCs w:val="22"/>
              </w:rPr>
            </w:pPr>
            <w:r w:rsidRPr="006229D3">
              <w:rPr>
                <w:rFonts w:ascii="Arial" w:hAnsi="Arial" w:cs="Arial"/>
                <w:sz w:val="22"/>
                <w:szCs w:val="22"/>
              </w:rPr>
              <w:t xml:space="preserve">Budget management and reporting of Downs and Harbours Clean Water Partnership and </w:t>
            </w:r>
            <w:r w:rsidR="006229D3" w:rsidRPr="006229D3">
              <w:rPr>
                <w:rFonts w:ascii="Arial" w:hAnsi="Arial" w:cs="Arial"/>
                <w:sz w:val="22"/>
                <w:szCs w:val="22"/>
              </w:rPr>
              <w:t xml:space="preserve">support </w:t>
            </w:r>
            <w:r w:rsidRPr="006229D3">
              <w:rPr>
                <w:rFonts w:ascii="Arial" w:hAnsi="Arial" w:cs="Arial"/>
                <w:sz w:val="22"/>
                <w:szCs w:val="22"/>
              </w:rPr>
              <w:t>Catchment Management Plan budgets</w:t>
            </w:r>
          </w:p>
          <w:p w14:paraId="5D53F3D6" w14:textId="77777777" w:rsidR="007F0F23" w:rsidRPr="006229D3" w:rsidRDefault="007F0F23" w:rsidP="007F0F23">
            <w:pPr>
              <w:numPr>
                <w:ilvl w:val="0"/>
                <w:numId w:val="27"/>
              </w:numPr>
              <w:rPr>
                <w:rFonts w:ascii="Arial" w:hAnsi="Arial" w:cs="Arial"/>
                <w:sz w:val="22"/>
                <w:szCs w:val="22"/>
              </w:rPr>
            </w:pPr>
            <w:r w:rsidRPr="006229D3">
              <w:rPr>
                <w:rFonts w:ascii="Arial" w:hAnsi="Arial" w:cs="Arial"/>
                <w:sz w:val="22"/>
                <w:szCs w:val="22"/>
              </w:rPr>
              <w:t>Preparation &amp; delivery of internal and external reports</w:t>
            </w:r>
          </w:p>
          <w:p w14:paraId="75E21DB7" w14:textId="78BE4AC8" w:rsidR="00020A57" w:rsidRPr="006229D3" w:rsidRDefault="007F0F23" w:rsidP="006229D3">
            <w:pPr>
              <w:pStyle w:val="ListParagraph"/>
              <w:numPr>
                <w:ilvl w:val="0"/>
                <w:numId w:val="27"/>
              </w:numPr>
              <w:autoSpaceDE w:val="0"/>
              <w:autoSpaceDN w:val="0"/>
              <w:adjustRightInd w:val="0"/>
              <w:rPr>
                <w:rFonts w:ascii="Arial" w:hAnsi="Arial" w:cs="Arial"/>
                <w:b/>
                <w:sz w:val="20"/>
                <w:szCs w:val="20"/>
                <w:highlight w:val="lightGray"/>
              </w:rPr>
            </w:pPr>
            <w:r w:rsidRPr="006229D3">
              <w:rPr>
                <w:rFonts w:ascii="Arial" w:hAnsi="Arial" w:cs="Arial"/>
                <w:sz w:val="22"/>
                <w:szCs w:val="22"/>
              </w:rPr>
              <w:t xml:space="preserve">Additional formation of farm cluster groups &amp; working groups in the catchment </w:t>
            </w:r>
          </w:p>
        </w:tc>
      </w:tr>
    </w:tbl>
    <w:p w14:paraId="6E9EEE3C" w14:textId="77777777" w:rsidR="00020A57" w:rsidRDefault="00020A57">
      <w:r>
        <w:br w:type="page"/>
      </w:r>
    </w:p>
    <w:tbl>
      <w:tblPr>
        <w:tblStyle w:val="TableGrid1"/>
        <w:tblW w:w="10389" w:type="dxa"/>
        <w:jc w:val="center"/>
        <w:tblLook w:val="04A0" w:firstRow="1" w:lastRow="0" w:firstColumn="1" w:lastColumn="0" w:noHBand="0" w:noVBand="1"/>
      </w:tblPr>
      <w:tblGrid>
        <w:gridCol w:w="10389"/>
      </w:tblGrid>
      <w:tr w:rsidR="00961A1C" w:rsidRPr="00806D5E" w14:paraId="33390C92" w14:textId="77777777" w:rsidTr="0098280E">
        <w:trPr>
          <w:trHeight w:val="564"/>
          <w:jc w:val="center"/>
        </w:trPr>
        <w:tc>
          <w:tcPr>
            <w:tcW w:w="10389" w:type="dxa"/>
            <w:shd w:val="clear" w:color="auto" w:fill="0070C0"/>
          </w:tcPr>
          <w:p w14:paraId="4C9DC22E" w14:textId="30E8D0CC" w:rsidR="008F0E25" w:rsidRDefault="008F0E25" w:rsidP="008F0E25">
            <w:pPr>
              <w:autoSpaceDE w:val="0"/>
              <w:autoSpaceDN w:val="0"/>
              <w:adjustRightInd w:val="0"/>
              <w:rPr>
                <w:rFonts w:ascii="Arial" w:hAnsi="Arial" w:cs="Arial"/>
                <w:b/>
                <w:color w:val="FFFFFF"/>
                <w:sz w:val="20"/>
                <w:szCs w:val="20"/>
              </w:rPr>
            </w:pPr>
          </w:p>
          <w:p w14:paraId="7B532C0A" w14:textId="3386920D" w:rsidR="008F0E25" w:rsidRPr="008F0E25" w:rsidRDefault="008F0E25" w:rsidP="008F0E25">
            <w:pPr>
              <w:autoSpaceDE w:val="0"/>
              <w:autoSpaceDN w:val="0"/>
              <w:adjustRightInd w:val="0"/>
              <w:rPr>
                <w:rFonts w:ascii="Arial" w:hAnsi="Arial" w:cs="Arial"/>
                <w:b/>
                <w:color w:val="FFFFFF"/>
                <w:sz w:val="20"/>
                <w:szCs w:val="20"/>
              </w:rPr>
            </w:pPr>
            <w:r w:rsidRPr="008F0E25">
              <w:rPr>
                <w:rFonts w:ascii="Arial" w:hAnsi="Arial" w:cs="Arial"/>
                <w:b/>
                <w:color w:val="FFFFFF"/>
                <w:sz w:val="20"/>
                <w:szCs w:val="20"/>
              </w:rPr>
              <w:t>Key Responsibilities</w:t>
            </w:r>
          </w:p>
          <w:p w14:paraId="3F762A14" w14:textId="2787D01C" w:rsidR="00961A1C" w:rsidRPr="00806D5E" w:rsidRDefault="00961A1C" w:rsidP="008F0E25">
            <w:pPr>
              <w:rPr>
                <w:rFonts w:ascii="Arial" w:hAnsi="Arial" w:cs="Arial"/>
                <w:b/>
                <w:sz w:val="20"/>
                <w:szCs w:val="20"/>
                <w:u w:val="single"/>
              </w:rPr>
            </w:pPr>
          </w:p>
        </w:tc>
      </w:tr>
      <w:tr w:rsidR="00961A1C" w:rsidRPr="00806D5E" w14:paraId="0ED073A1" w14:textId="77777777" w:rsidTr="0098280E">
        <w:trPr>
          <w:trHeight w:val="1142"/>
          <w:jc w:val="center"/>
        </w:trPr>
        <w:tc>
          <w:tcPr>
            <w:tcW w:w="10389" w:type="dxa"/>
            <w:shd w:val="clear" w:color="auto" w:fill="DBDBDB"/>
          </w:tcPr>
          <w:p w14:paraId="6A9DA226" w14:textId="77777777" w:rsidR="008F0E25" w:rsidRDefault="008F0E25" w:rsidP="00961A1C">
            <w:pPr>
              <w:rPr>
                <w:rFonts w:ascii="Arial" w:hAnsi="Arial" w:cs="Arial"/>
                <w:sz w:val="20"/>
                <w:szCs w:val="20"/>
              </w:rPr>
            </w:pPr>
          </w:p>
          <w:p w14:paraId="5ED81727" w14:textId="53547872" w:rsidR="00961A1C" w:rsidRPr="00806D5E" w:rsidRDefault="00961A1C" w:rsidP="00961A1C">
            <w:pPr>
              <w:rPr>
                <w:rFonts w:ascii="Arial" w:hAnsi="Arial" w:cs="Arial"/>
                <w:sz w:val="20"/>
                <w:szCs w:val="20"/>
              </w:rPr>
            </w:pPr>
            <w:r w:rsidRPr="00806D5E">
              <w:rPr>
                <w:rFonts w:ascii="Arial" w:hAnsi="Arial" w:cs="Arial"/>
                <w:sz w:val="20"/>
                <w:szCs w:val="20"/>
              </w:rPr>
              <w:t>Health and Safety</w:t>
            </w:r>
          </w:p>
          <w:p w14:paraId="22FD2D27" w14:textId="77777777" w:rsidR="00961A1C" w:rsidRPr="00806D5E" w:rsidRDefault="00961A1C" w:rsidP="00961A1C">
            <w:pPr>
              <w:rPr>
                <w:rFonts w:ascii="Arial" w:hAnsi="Arial" w:cs="Arial"/>
                <w:sz w:val="20"/>
                <w:szCs w:val="20"/>
              </w:rPr>
            </w:pPr>
          </w:p>
          <w:p w14:paraId="6D9896BA" w14:textId="77777777" w:rsidR="006B5FA6" w:rsidRDefault="006B5FA6" w:rsidP="006B5FA6">
            <w:pPr>
              <w:numPr>
                <w:ilvl w:val="0"/>
                <w:numId w:val="19"/>
              </w:numPr>
              <w:contextualSpacing/>
              <w:rPr>
                <w:rFonts w:ascii="Arial" w:hAnsi="Arial" w:cs="Arial"/>
                <w:sz w:val="20"/>
                <w:szCs w:val="20"/>
              </w:rPr>
            </w:pPr>
            <w:r w:rsidRPr="00806D5E">
              <w:rPr>
                <w:rFonts w:ascii="Arial" w:hAnsi="Arial" w:cs="Arial"/>
                <w:sz w:val="20"/>
                <w:szCs w:val="20"/>
              </w:rPr>
              <w:t>To comply with all policies and procedures relating to Health and Safety</w:t>
            </w:r>
            <w:r>
              <w:rPr>
                <w:rFonts w:ascii="Arial" w:hAnsi="Arial" w:cs="Arial"/>
                <w:sz w:val="20"/>
                <w:szCs w:val="20"/>
              </w:rPr>
              <w:t>.</w:t>
            </w:r>
          </w:p>
          <w:p w14:paraId="11DB43B3" w14:textId="22027362" w:rsidR="006B5FA6" w:rsidRPr="00806D5E" w:rsidRDefault="006B5FA6" w:rsidP="006B5FA6">
            <w:pPr>
              <w:numPr>
                <w:ilvl w:val="0"/>
                <w:numId w:val="19"/>
              </w:numPr>
              <w:contextualSpacing/>
              <w:rPr>
                <w:rFonts w:ascii="Arial" w:hAnsi="Arial" w:cs="Arial"/>
                <w:sz w:val="20"/>
                <w:szCs w:val="20"/>
              </w:rPr>
            </w:pPr>
            <w:r>
              <w:rPr>
                <w:rFonts w:ascii="Arial" w:hAnsi="Arial" w:cs="Arial"/>
                <w:sz w:val="20"/>
                <w:szCs w:val="20"/>
              </w:rPr>
              <w:t xml:space="preserve">To proactively protect the wellbeing of all members of the Catchment and Environment Team.  </w:t>
            </w:r>
          </w:p>
          <w:p w14:paraId="2B9BB08A" w14:textId="77777777" w:rsidR="00961A1C" w:rsidRPr="00806D5E" w:rsidRDefault="00961A1C" w:rsidP="00961A1C">
            <w:pPr>
              <w:ind w:left="720"/>
              <w:contextualSpacing/>
              <w:rPr>
                <w:rFonts w:ascii="Arial" w:hAnsi="Arial" w:cs="Arial"/>
                <w:sz w:val="20"/>
                <w:szCs w:val="20"/>
              </w:rPr>
            </w:pPr>
          </w:p>
        </w:tc>
      </w:tr>
      <w:tr w:rsidR="00961A1C" w:rsidRPr="00806D5E" w14:paraId="609ED6E1" w14:textId="77777777" w:rsidTr="0098280E">
        <w:trPr>
          <w:trHeight w:val="1574"/>
          <w:jc w:val="center"/>
        </w:trPr>
        <w:tc>
          <w:tcPr>
            <w:tcW w:w="10389" w:type="dxa"/>
            <w:shd w:val="clear" w:color="auto" w:fill="DBDBDB"/>
          </w:tcPr>
          <w:p w14:paraId="76DBC737" w14:textId="77777777" w:rsidR="008F0E25" w:rsidRDefault="008F0E25" w:rsidP="00961A1C">
            <w:pPr>
              <w:rPr>
                <w:rFonts w:ascii="Arial" w:hAnsi="Arial" w:cs="Arial"/>
                <w:sz w:val="20"/>
                <w:szCs w:val="20"/>
              </w:rPr>
            </w:pPr>
          </w:p>
          <w:p w14:paraId="6DF0A4A1" w14:textId="384980B7" w:rsidR="00961A1C" w:rsidRPr="00806D5E" w:rsidRDefault="00961A1C" w:rsidP="00961A1C">
            <w:pPr>
              <w:rPr>
                <w:rFonts w:ascii="Arial" w:hAnsi="Arial" w:cs="Arial"/>
                <w:sz w:val="20"/>
                <w:szCs w:val="20"/>
              </w:rPr>
            </w:pPr>
            <w:r w:rsidRPr="00806D5E">
              <w:rPr>
                <w:rFonts w:ascii="Arial" w:hAnsi="Arial" w:cs="Arial"/>
                <w:sz w:val="20"/>
                <w:szCs w:val="20"/>
              </w:rPr>
              <w:t>Customer Service</w:t>
            </w:r>
          </w:p>
          <w:p w14:paraId="43E896B8" w14:textId="77777777" w:rsidR="00961A1C" w:rsidRPr="00806D5E" w:rsidRDefault="00961A1C" w:rsidP="00961A1C">
            <w:pPr>
              <w:rPr>
                <w:rFonts w:ascii="Arial" w:hAnsi="Arial" w:cs="Arial"/>
                <w:sz w:val="20"/>
                <w:szCs w:val="20"/>
              </w:rPr>
            </w:pPr>
          </w:p>
          <w:p w14:paraId="37B1F3D3" w14:textId="77777777" w:rsidR="006B5FA6" w:rsidRPr="00806D5E" w:rsidRDefault="006B5FA6" w:rsidP="006B5FA6">
            <w:pPr>
              <w:numPr>
                <w:ilvl w:val="0"/>
                <w:numId w:val="19"/>
              </w:numPr>
              <w:contextualSpacing/>
              <w:rPr>
                <w:rFonts w:ascii="Arial" w:hAnsi="Arial" w:cs="Arial"/>
                <w:sz w:val="20"/>
                <w:szCs w:val="20"/>
              </w:rPr>
            </w:pPr>
            <w:r w:rsidRPr="00806D5E">
              <w:rPr>
                <w:rFonts w:ascii="Arial" w:hAnsi="Arial" w:cs="Arial"/>
                <w:sz w:val="20"/>
                <w:szCs w:val="20"/>
              </w:rPr>
              <w:t>Delivering excellent customer service when dealing with internal and external customers.</w:t>
            </w:r>
          </w:p>
          <w:p w14:paraId="40E3B274" w14:textId="77777777" w:rsidR="006B5FA6" w:rsidRDefault="006B5FA6" w:rsidP="006B5FA6">
            <w:pPr>
              <w:numPr>
                <w:ilvl w:val="0"/>
                <w:numId w:val="19"/>
              </w:numPr>
              <w:contextualSpacing/>
              <w:rPr>
                <w:rFonts w:ascii="Arial" w:hAnsi="Arial" w:cs="Arial"/>
                <w:sz w:val="20"/>
                <w:szCs w:val="20"/>
              </w:rPr>
            </w:pPr>
            <w:r w:rsidRPr="00806D5E">
              <w:rPr>
                <w:rFonts w:ascii="Arial" w:hAnsi="Arial" w:cs="Arial"/>
                <w:sz w:val="20"/>
                <w:szCs w:val="20"/>
              </w:rPr>
              <w:t>Encourage proactive and effective communications to help develop and maintain professional relationships with internal and external customers</w:t>
            </w:r>
            <w:r>
              <w:rPr>
                <w:rFonts w:ascii="Arial" w:hAnsi="Arial" w:cs="Arial"/>
                <w:sz w:val="20"/>
                <w:szCs w:val="20"/>
              </w:rPr>
              <w:t>.</w:t>
            </w:r>
          </w:p>
          <w:p w14:paraId="7A41ECF2" w14:textId="77777777" w:rsidR="006B5FA6" w:rsidRDefault="006B5FA6" w:rsidP="006B5FA6">
            <w:pPr>
              <w:numPr>
                <w:ilvl w:val="0"/>
                <w:numId w:val="19"/>
              </w:numPr>
              <w:contextualSpacing/>
              <w:rPr>
                <w:rFonts w:ascii="Arial" w:hAnsi="Arial" w:cs="Arial"/>
                <w:sz w:val="20"/>
                <w:szCs w:val="20"/>
              </w:rPr>
            </w:pPr>
            <w:r>
              <w:rPr>
                <w:rFonts w:ascii="Arial" w:hAnsi="Arial" w:cs="Arial"/>
                <w:sz w:val="20"/>
                <w:szCs w:val="20"/>
              </w:rPr>
              <w:t>Promoting and demonstrating continuous improvements to procedures/processes/working practices to enhance the level of customer service delivery across all functions of business activity.</w:t>
            </w:r>
          </w:p>
          <w:p w14:paraId="77CF23D7" w14:textId="0E463D7F" w:rsidR="00585EBA" w:rsidRPr="00F373C9" w:rsidRDefault="00585EBA" w:rsidP="006B5FA6">
            <w:pPr>
              <w:pStyle w:val="ListParagraph"/>
              <w:rPr>
                <w:rFonts w:ascii="Arial" w:hAnsi="Arial" w:cs="Arial"/>
                <w:sz w:val="20"/>
                <w:szCs w:val="20"/>
              </w:rPr>
            </w:pPr>
          </w:p>
        </w:tc>
      </w:tr>
      <w:tr w:rsidR="00961A1C" w:rsidRPr="00806D5E" w14:paraId="11CD2785" w14:textId="77777777" w:rsidTr="0098280E">
        <w:trPr>
          <w:trHeight w:val="2003"/>
          <w:jc w:val="center"/>
        </w:trPr>
        <w:tc>
          <w:tcPr>
            <w:tcW w:w="10389" w:type="dxa"/>
            <w:shd w:val="clear" w:color="auto" w:fill="DBDBDB"/>
          </w:tcPr>
          <w:p w14:paraId="47C2E160" w14:textId="77777777" w:rsidR="008F0E25" w:rsidRDefault="008F0E25" w:rsidP="00961A1C">
            <w:pPr>
              <w:rPr>
                <w:rFonts w:ascii="Arial" w:hAnsi="Arial" w:cs="Arial"/>
                <w:sz w:val="20"/>
                <w:szCs w:val="20"/>
              </w:rPr>
            </w:pPr>
          </w:p>
          <w:p w14:paraId="48A6659B" w14:textId="20A07C07" w:rsidR="00961A1C" w:rsidRPr="006229D3" w:rsidRDefault="00961A1C" w:rsidP="00961A1C">
            <w:pPr>
              <w:rPr>
                <w:rFonts w:ascii="Arial" w:hAnsi="Arial" w:cs="Arial"/>
                <w:sz w:val="20"/>
                <w:szCs w:val="20"/>
              </w:rPr>
            </w:pPr>
            <w:r w:rsidRPr="00806D5E">
              <w:rPr>
                <w:rFonts w:ascii="Arial" w:hAnsi="Arial" w:cs="Arial"/>
                <w:sz w:val="20"/>
                <w:szCs w:val="20"/>
              </w:rPr>
              <w:t>Performance and Service Delivery</w:t>
            </w:r>
          </w:p>
          <w:p w14:paraId="113A3ACB" w14:textId="77777777" w:rsidR="00264CA4" w:rsidRPr="006229D3" w:rsidRDefault="00264CA4" w:rsidP="00961A1C">
            <w:pPr>
              <w:rPr>
                <w:rFonts w:ascii="Arial" w:hAnsi="Arial" w:cs="Arial"/>
                <w:sz w:val="20"/>
                <w:szCs w:val="20"/>
              </w:rPr>
            </w:pPr>
          </w:p>
          <w:p w14:paraId="0F3DB4D4" w14:textId="77777777" w:rsidR="006B5FA6" w:rsidRPr="006229D3" w:rsidRDefault="006B5FA6" w:rsidP="006B5FA6">
            <w:pPr>
              <w:numPr>
                <w:ilvl w:val="0"/>
                <w:numId w:val="19"/>
              </w:numPr>
              <w:contextualSpacing/>
              <w:rPr>
                <w:rFonts w:ascii="Arial" w:hAnsi="Arial" w:cs="Arial"/>
                <w:sz w:val="20"/>
                <w:szCs w:val="20"/>
              </w:rPr>
            </w:pPr>
            <w:r w:rsidRPr="006229D3">
              <w:rPr>
                <w:rFonts w:ascii="Arial" w:hAnsi="Arial" w:cs="Arial"/>
                <w:sz w:val="20"/>
                <w:szCs w:val="20"/>
              </w:rPr>
              <w:t xml:space="preserve">Ensure that all network operations are undertaken in an appropriate manner with due consideration and planning. That all operations are completed in line with the relevant PW policies/procedures/RAMS. </w:t>
            </w:r>
          </w:p>
          <w:p w14:paraId="4D4ED0E1" w14:textId="77777777" w:rsidR="006B5FA6" w:rsidRPr="006229D3" w:rsidRDefault="006B5FA6" w:rsidP="006B5FA6">
            <w:pPr>
              <w:numPr>
                <w:ilvl w:val="0"/>
                <w:numId w:val="19"/>
              </w:numPr>
              <w:contextualSpacing/>
              <w:rPr>
                <w:rFonts w:ascii="Arial" w:hAnsi="Arial" w:cs="Arial"/>
                <w:sz w:val="20"/>
                <w:szCs w:val="20"/>
              </w:rPr>
            </w:pPr>
            <w:r w:rsidRPr="006229D3">
              <w:rPr>
                <w:rFonts w:ascii="Arial" w:hAnsi="Arial" w:cs="Arial"/>
                <w:sz w:val="20"/>
                <w:szCs w:val="20"/>
              </w:rPr>
              <w:t>To monitor, review and report on all key activities within area of responsibility and recommend process improvements to maintain/enhance PW performance to ensure that all internal and external standards, targets and requirements are achieved/exceeded.</w:t>
            </w:r>
          </w:p>
          <w:p w14:paraId="13572904" w14:textId="39BFD43B" w:rsidR="00961A1C" w:rsidRPr="00F373C9" w:rsidRDefault="00961A1C" w:rsidP="006B5FA6">
            <w:pPr>
              <w:pStyle w:val="ListParagraph"/>
              <w:rPr>
                <w:rFonts w:ascii="Arial" w:hAnsi="Arial" w:cs="Arial"/>
                <w:sz w:val="20"/>
                <w:szCs w:val="20"/>
              </w:rPr>
            </w:pPr>
          </w:p>
        </w:tc>
      </w:tr>
      <w:tr w:rsidR="00961A1C" w:rsidRPr="00806D5E" w14:paraId="2CB804FC" w14:textId="77777777" w:rsidTr="00806D5E">
        <w:trPr>
          <w:trHeight w:val="1655"/>
          <w:jc w:val="center"/>
        </w:trPr>
        <w:tc>
          <w:tcPr>
            <w:tcW w:w="10389" w:type="dxa"/>
            <w:shd w:val="clear" w:color="auto" w:fill="DBDBDB"/>
          </w:tcPr>
          <w:p w14:paraId="1974FBCB" w14:textId="77777777" w:rsidR="008F0E25" w:rsidRPr="006229D3" w:rsidRDefault="008F0E25" w:rsidP="00961A1C">
            <w:pPr>
              <w:rPr>
                <w:rFonts w:ascii="Arial" w:hAnsi="Arial" w:cs="Arial"/>
                <w:sz w:val="20"/>
                <w:szCs w:val="20"/>
              </w:rPr>
            </w:pPr>
          </w:p>
          <w:p w14:paraId="0671C97B" w14:textId="71CB25C5" w:rsidR="00961A1C" w:rsidRPr="006229D3" w:rsidRDefault="00961A1C" w:rsidP="00961A1C">
            <w:pPr>
              <w:rPr>
                <w:rFonts w:ascii="Arial" w:hAnsi="Arial" w:cs="Arial"/>
                <w:sz w:val="20"/>
                <w:szCs w:val="20"/>
              </w:rPr>
            </w:pPr>
            <w:r w:rsidRPr="006229D3">
              <w:rPr>
                <w:rFonts w:ascii="Arial" w:hAnsi="Arial" w:cs="Arial"/>
                <w:sz w:val="20"/>
                <w:szCs w:val="20"/>
              </w:rPr>
              <w:t>Personnel</w:t>
            </w:r>
          </w:p>
          <w:p w14:paraId="564B2724" w14:textId="77777777" w:rsidR="00961A1C" w:rsidRPr="006229D3" w:rsidRDefault="00961A1C" w:rsidP="00961A1C">
            <w:pPr>
              <w:rPr>
                <w:rFonts w:ascii="Arial" w:hAnsi="Arial" w:cs="Arial"/>
                <w:sz w:val="20"/>
                <w:szCs w:val="20"/>
              </w:rPr>
            </w:pPr>
          </w:p>
          <w:p w14:paraId="291530B8" w14:textId="77777777" w:rsidR="006B5FA6" w:rsidRPr="006229D3" w:rsidRDefault="006B5FA6" w:rsidP="006B5FA6">
            <w:pPr>
              <w:numPr>
                <w:ilvl w:val="0"/>
                <w:numId w:val="19"/>
              </w:numPr>
              <w:contextualSpacing/>
              <w:rPr>
                <w:rFonts w:ascii="Arial" w:hAnsi="Arial" w:cs="Arial"/>
                <w:sz w:val="20"/>
                <w:szCs w:val="20"/>
              </w:rPr>
            </w:pPr>
            <w:r w:rsidRPr="006229D3">
              <w:rPr>
                <w:rFonts w:ascii="Arial" w:hAnsi="Arial" w:cs="Arial"/>
                <w:sz w:val="20"/>
                <w:szCs w:val="20"/>
              </w:rPr>
              <w:t>Encourage a collaborative working culture across all interactions.</w:t>
            </w:r>
          </w:p>
          <w:p w14:paraId="2CFADC4F" w14:textId="77777777" w:rsidR="006B5FA6" w:rsidRPr="006229D3" w:rsidRDefault="006B5FA6" w:rsidP="006B5FA6">
            <w:pPr>
              <w:numPr>
                <w:ilvl w:val="0"/>
                <w:numId w:val="19"/>
              </w:numPr>
              <w:contextualSpacing/>
              <w:rPr>
                <w:rFonts w:ascii="Arial" w:hAnsi="Arial" w:cs="Arial"/>
                <w:sz w:val="20"/>
                <w:szCs w:val="20"/>
              </w:rPr>
            </w:pPr>
            <w:r w:rsidRPr="006229D3">
              <w:rPr>
                <w:rFonts w:ascii="Arial" w:hAnsi="Arial" w:cs="Arial"/>
                <w:sz w:val="20"/>
                <w:szCs w:val="20"/>
              </w:rPr>
              <w:t>Demonstrate and promotion of PW Company Values and behaviours.</w:t>
            </w:r>
          </w:p>
          <w:p w14:paraId="2EE297E5" w14:textId="45E1A990" w:rsidR="006B5FA6" w:rsidRPr="006229D3" w:rsidRDefault="006B5FA6" w:rsidP="006B5FA6">
            <w:pPr>
              <w:numPr>
                <w:ilvl w:val="0"/>
                <w:numId w:val="19"/>
              </w:numPr>
              <w:contextualSpacing/>
              <w:rPr>
                <w:rFonts w:ascii="Arial" w:hAnsi="Arial" w:cs="Arial"/>
                <w:sz w:val="20"/>
                <w:szCs w:val="20"/>
              </w:rPr>
            </w:pPr>
            <w:r w:rsidRPr="006229D3">
              <w:rPr>
                <w:rFonts w:ascii="Arial" w:hAnsi="Arial" w:cs="Arial"/>
                <w:sz w:val="20"/>
                <w:szCs w:val="20"/>
              </w:rPr>
              <w:t>To provide leadership, support and regular communication to the other members of the Catchment and Environment Team.</w:t>
            </w:r>
          </w:p>
          <w:p w14:paraId="45E9F3D3" w14:textId="77777777" w:rsidR="006B5FA6" w:rsidRPr="006229D3" w:rsidRDefault="006B5FA6" w:rsidP="006B5FA6">
            <w:pPr>
              <w:numPr>
                <w:ilvl w:val="0"/>
                <w:numId w:val="19"/>
              </w:numPr>
              <w:contextualSpacing/>
              <w:rPr>
                <w:rFonts w:ascii="Arial" w:hAnsi="Arial" w:cs="Arial"/>
                <w:sz w:val="20"/>
                <w:szCs w:val="20"/>
              </w:rPr>
            </w:pPr>
            <w:r w:rsidRPr="006229D3">
              <w:rPr>
                <w:rFonts w:ascii="Arial" w:hAnsi="Arial" w:cs="Arial"/>
                <w:sz w:val="20"/>
                <w:szCs w:val="20"/>
              </w:rPr>
              <w:t>To undertake relevant inspections/audits to ensure team performance and standards are maintained.</w:t>
            </w:r>
          </w:p>
          <w:p w14:paraId="3B3BB201" w14:textId="77777777" w:rsidR="006B5FA6" w:rsidRPr="006229D3" w:rsidRDefault="006B5FA6" w:rsidP="006B5FA6">
            <w:pPr>
              <w:numPr>
                <w:ilvl w:val="0"/>
                <w:numId w:val="19"/>
              </w:numPr>
              <w:contextualSpacing/>
              <w:rPr>
                <w:rFonts w:ascii="Arial" w:hAnsi="Arial" w:cs="Arial"/>
                <w:sz w:val="20"/>
                <w:szCs w:val="20"/>
              </w:rPr>
            </w:pPr>
            <w:r w:rsidRPr="006229D3">
              <w:rPr>
                <w:rFonts w:ascii="Arial" w:hAnsi="Arial" w:cs="Arial"/>
                <w:sz w:val="20"/>
                <w:szCs w:val="20"/>
              </w:rPr>
              <w:t>To effectively manage personnel performance and discipline in line with company values.</w:t>
            </w:r>
          </w:p>
          <w:p w14:paraId="7C28ADB8" w14:textId="77777777" w:rsidR="006B5FA6" w:rsidRPr="006229D3" w:rsidRDefault="006B5FA6" w:rsidP="006B5FA6">
            <w:pPr>
              <w:numPr>
                <w:ilvl w:val="0"/>
                <w:numId w:val="19"/>
              </w:numPr>
              <w:contextualSpacing/>
              <w:rPr>
                <w:rFonts w:ascii="Arial" w:hAnsi="Arial" w:cs="Arial"/>
                <w:sz w:val="20"/>
                <w:szCs w:val="20"/>
              </w:rPr>
            </w:pPr>
            <w:r w:rsidRPr="006229D3">
              <w:rPr>
                <w:rFonts w:ascii="Arial" w:hAnsi="Arial" w:cs="Arial"/>
                <w:sz w:val="20"/>
                <w:szCs w:val="20"/>
              </w:rPr>
              <w:t xml:space="preserve">Investigation and reporting of any near miss or actual near miss accidents/incidents. </w:t>
            </w:r>
          </w:p>
          <w:p w14:paraId="474E9507" w14:textId="38C6436B" w:rsidR="00961A1C" w:rsidRPr="006229D3" w:rsidRDefault="00961A1C" w:rsidP="006B5FA6">
            <w:pPr>
              <w:pStyle w:val="ListParagraph"/>
              <w:rPr>
                <w:rFonts w:ascii="Arial" w:hAnsi="Arial" w:cs="Arial"/>
                <w:sz w:val="20"/>
                <w:szCs w:val="20"/>
              </w:rPr>
            </w:pPr>
          </w:p>
        </w:tc>
      </w:tr>
      <w:tr w:rsidR="00961A1C" w:rsidRPr="00806D5E" w14:paraId="1B1D5BE0" w14:textId="77777777" w:rsidTr="0098280E">
        <w:trPr>
          <w:trHeight w:val="1733"/>
          <w:jc w:val="center"/>
        </w:trPr>
        <w:tc>
          <w:tcPr>
            <w:tcW w:w="10389" w:type="dxa"/>
            <w:shd w:val="clear" w:color="auto" w:fill="DBDBDB"/>
          </w:tcPr>
          <w:p w14:paraId="072772A2" w14:textId="77777777" w:rsidR="008F0E25" w:rsidRDefault="008F0E25" w:rsidP="00961A1C">
            <w:pPr>
              <w:rPr>
                <w:rFonts w:ascii="Arial" w:hAnsi="Arial" w:cs="Arial"/>
                <w:sz w:val="20"/>
                <w:szCs w:val="20"/>
              </w:rPr>
            </w:pPr>
          </w:p>
          <w:p w14:paraId="2AA4106A" w14:textId="0C8FE3EB" w:rsidR="00961A1C" w:rsidRPr="00806D5E" w:rsidRDefault="00961A1C" w:rsidP="00961A1C">
            <w:pPr>
              <w:rPr>
                <w:rFonts w:ascii="Arial" w:hAnsi="Arial" w:cs="Arial"/>
                <w:sz w:val="20"/>
                <w:szCs w:val="20"/>
              </w:rPr>
            </w:pPr>
            <w:r w:rsidRPr="00806D5E">
              <w:rPr>
                <w:rFonts w:ascii="Arial" w:hAnsi="Arial" w:cs="Arial"/>
                <w:sz w:val="20"/>
                <w:szCs w:val="20"/>
              </w:rPr>
              <w:t>Compliance</w:t>
            </w:r>
          </w:p>
          <w:p w14:paraId="73167651" w14:textId="77777777" w:rsidR="00961A1C" w:rsidRPr="00806D5E" w:rsidRDefault="00961A1C" w:rsidP="00961A1C">
            <w:pPr>
              <w:rPr>
                <w:rFonts w:ascii="Arial" w:hAnsi="Arial" w:cs="Arial"/>
                <w:sz w:val="20"/>
                <w:szCs w:val="20"/>
              </w:rPr>
            </w:pPr>
          </w:p>
          <w:p w14:paraId="7DB20925" w14:textId="41C9A8EF" w:rsidR="006B5FA6" w:rsidRDefault="006B5FA6" w:rsidP="006B5FA6">
            <w:pPr>
              <w:numPr>
                <w:ilvl w:val="0"/>
                <w:numId w:val="22"/>
              </w:numPr>
              <w:contextualSpacing/>
              <w:rPr>
                <w:rFonts w:ascii="Arial" w:hAnsi="Arial" w:cs="Arial"/>
                <w:sz w:val="20"/>
                <w:szCs w:val="20"/>
              </w:rPr>
            </w:pPr>
            <w:r w:rsidRPr="00806D5E">
              <w:rPr>
                <w:rFonts w:ascii="Arial" w:hAnsi="Arial" w:cs="Arial"/>
                <w:sz w:val="20"/>
                <w:szCs w:val="20"/>
              </w:rPr>
              <w:t>Encourage compliance with agreed Department KPI’s and SLA’s</w:t>
            </w:r>
            <w:r>
              <w:rPr>
                <w:rFonts w:ascii="Arial" w:hAnsi="Arial" w:cs="Arial"/>
                <w:sz w:val="20"/>
                <w:szCs w:val="20"/>
              </w:rPr>
              <w:t>.</w:t>
            </w:r>
          </w:p>
          <w:p w14:paraId="7062B8F4" w14:textId="7950EFB8" w:rsidR="006229D3" w:rsidRPr="00806D5E" w:rsidRDefault="006229D3" w:rsidP="006B5FA6">
            <w:pPr>
              <w:numPr>
                <w:ilvl w:val="0"/>
                <w:numId w:val="22"/>
              </w:numPr>
              <w:contextualSpacing/>
              <w:rPr>
                <w:rFonts w:ascii="Arial" w:hAnsi="Arial" w:cs="Arial"/>
                <w:sz w:val="20"/>
                <w:szCs w:val="20"/>
              </w:rPr>
            </w:pPr>
            <w:r>
              <w:rPr>
                <w:rFonts w:ascii="Arial" w:hAnsi="Arial" w:cs="Arial"/>
                <w:sz w:val="20"/>
                <w:szCs w:val="20"/>
              </w:rPr>
              <w:t>Delivery of WINEP and ODI measures</w:t>
            </w:r>
          </w:p>
          <w:p w14:paraId="3215B8E5" w14:textId="77777777" w:rsidR="006B5FA6" w:rsidRPr="00806D5E" w:rsidRDefault="006B5FA6" w:rsidP="006B5FA6">
            <w:pPr>
              <w:numPr>
                <w:ilvl w:val="0"/>
                <w:numId w:val="22"/>
              </w:numPr>
              <w:contextualSpacing/>
              <w:rPr>
                <w:rFonts w:ascii="Arial" w:hAnsi="Arial" w:cs="Arial"/>
                <w:sz w:val="20"/>
                <w:szCs w:val="20"/>
              </w:rPr>
            </w:pPr>
            <w:r w:rsidRPr="00806D5E">
              <w:rPr>
                <w:rFonts w:ascii="Arial" w:hAnsi="Arial" w:cs="Arial"/>
                <w:sz w:val="20"/>
                <w:szCs w:val="20"/>
              </w:rPr>
              <w:t>Ensure that all department processes, procedures and standards are met in accordan</w:t>
            </w:r>
            <w:r>
              <w:rPr>
                <w:rFonts w:ascii="Arial" w:hAnsi="Arial" w:cs="Arial"/>
                <w:sz w:val="20"/>
                <w:szCs w:val="20"/>
              </w:rPr>
              <w:t>ce with specification and to very high and consistent</w:t>
            </w:r>
            <w:r w:rsidRPr="00806D5E">
              <w:rPr>
                <w:rFonts w:ascii="Arial" w:hAnsi="Arial" w:cs="Arial"/>
                <w:sz w:val="20"/>
                <w:szCs w:val="20"/>
              </w:rPr>
              <w:t xml:space="preserve"> level</w:t>
            </w:r>
            <w:r>
              <w:rPr>
                <w:rFonts w:ascii="Arial" w:hAnsi="Arial" w:cs="Arial"/>
                <w:sz w:val="20"/>
                <w:szCs w:val="20"/>
              </w:rPr>
              <w:t>.</w:t>
            </w:r>
          </w:p>
          <w:p w14:paraId="42FA65BA" w14:textId="77777777" w:rsidR="00961A1C" w:rsidRPr="00806D5E" w:rsidRDefault="00961A1C" w:rsidP="00961A1C">
            <w:pPr>
              <w:ind w:left="720"/>
              <w:contextualSpacing/>
              <w:rPr>
                <w:rFonts w:ascii="Arial" w:hAnsi="Arial" w:cs="Arial"/>
                <w:sz w:val="20"/>
                <w:szCs w:val="20"/>
              </w:rPr>
            </w:pPr>
          </w:p>
        </w:tc>
      </w:tr>
      <w:tr w:rsidR="00961A1C" w:rsidRPr="00806D5E" w14:paraId="79989050" w14:textId="77777777" w:rsidTr="0098280E">
        <w:trPr>
          <w:trHeight w:val="1116"/>
          <w:jc w:val="center"/>
        </w:trPr>
        <w:tc>
          <w:tcPr>
            <w:tcW w:w="10389" w:type="dxa"/>
            <w:shd w:val="clear" w:color="auto" w:fill="DBDBDB"/>
          </w:tcPr>
          <w:p w14:paraId="62E2CA29" w14:textId="77777777" w:rsidR="008F0E25" w:rsidRDefault="008F0E25" w:rsidP="00961A1C">
            <w:pPr>
              <w:rPr>
                <w:rFonts w:ascii="Arial" w:hAnsi="Arial" w:cs="Arial"/>
                <w:sz w:val="20"/>
                <w:szCs w:val="20"/>
              </w:rPr>
            </w:pPr>
          </w:p>
          <w:p w14:paraId="505A68E8" w14:textId="35E7B921" w:rsidR="00961A1C" w:rsidRPr="00806D5E" w:rsidRDefault="00961A1C" w:rsidP="00961A1C">
            <w:pPr>
              <w:rPr>
                <w:rFonts w:ascii="Arial" w:hAnsi="Arial" w:cs="Arial"/>
                <w:sz w:val="20"/>
                <w:szCs w:val="20"/>
              </w:rPr>
            </w:pPr>
            <w:r w:rsidRPr="00806D5E">
              <w:rPr>
                <w:rFonts w:ascii="Arial" w:hAnsi="Arial" w:cs="Arial"/>
                <w:sz w:val="20"/>
                <w:szCs w:val="20"/>
              </w:rPr>
              <w:t>In addition to the above</w:t>
            </w:r>
            <w:r w:rsidR="000730A3">
              <w:rPr>
                <w:rFonts w:ascii="Arial" w:hAnsi="Arial" w:cs="Arial"/>
                <w:sz w:val="20"/>
                <w:szCs w:val="20"/>
              </w:rPr>
              <w:t xml:space="preserve">, the </w:t>
            </w:r>
            <w:r w:rsidR="00925592">
              <w:rPr>
                <w:rFonts w:ascii="Arial" w:hAnsi="Arial" w:cs="Arial"/>
                <w:sz w:val="20"/>
                <w:szCs w:val="20"/>
              </w:rPr>
              <w:t>role will also include</w:t>
            </w:r>
            <w:r w:rsidRPr="00806D5E">
              <w:rPr>
                <w:rFonts w:ascii="Arial" w:hAnsi="Arial" w:cs="Arial"/>
                <w:sz w:val="20"/>
                <w:szCs w:val="20"/>
              </w:rPr>
              <w:t xml:space="preserve"> various tasks relevant to this role </w:t>
            </w:r>
            <w:r w:rsidR="00307CF9">
              <w:rPr>
                <w:rFonts w:ascii="Arial" w:hAnsi="Arial" w:cs="Arial"/>
                <w:sz w:val="20"/>
                <w:szCs w:val="20"/>
              </w:rPr>
              <w:t>and will vary depending</w:t>
            </w:r>
            <w:r w:rsidR="00F373C9">
              <w:rPr>
                <w:rFonts w:ascii="Arial" w:hAnsi="Arial" w:cs="Arial"/>
                <w:sz w:val="20"/>
                <w:szCs w:val="20"/>
              </w:rPr>
              <w:t xml:space="preserve"> on business and departmental requirements.</w:t>
            </w:r>
          </w:p>
          <w:p w14:paraId="37775F87" w14:textId="77777777" w:rsidR="00961A1C" w:rsidRPr="00806D5E" w:rsidRDefault="00961A1C" w:rsidP="00961A1C">
            <w:pPr>
              <w:rPr>
                <w:rFonts w:ascii="Arial" w:hAnsi="Arial" w:cs="Arial"/>
                <w:sz w:val="20"/>
                <w:szCs w:val="20"/>
              </w:rPr>
            </w:pPr>
          </w:p>
        </w:tc>
      </w:tr>
    </w:tbl>
    <w:p w14:paraId="68AB0CE8" w14:textId="77777777" w:rsidR="007E585A" w:rsidRPr="00806D5E" w:rsidRDefault="007E585A">
      <w:pPr>
        <w:rPr>
          <w:sz w:val="20"/>
          <w:szCs w:val="20"/>
        </w:rPr>
      </w:pPr>
      <w:r w:rsidRPr="00806D5E">
        <w:rPr>
          <w:sz w:val="20"/>
          <w:szCs w:val="20"/>
        </w:rPr>
        <w:br w:type="page"/>
      </w:r>
    </w:p>
    <w:tbl>
      <w:tblPr>
        <w:tblW w:w="103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3"/>
      </w:tblGrid>
      <w:tr w:rsidR="00435BD4" w:rsidRPr="00806D5E" w14:paraId="06C190C6" w14:textId="77777777" w:rsidTr="00784B7C">
        <w:trPr>
          <w:trHeight w:val="588"/>
        </w:trPr>
        <w:tc>
          <w:tcPr>
            <w:tcW w:w="10383" w:type="dxa"/>
            <w:shd w:val="clear" w:color="auto" w:fill="0070C0"/>
            <w:vAlign w:val="center"/>
          </w:tcPr>
          <w:p w14:paraId="15D72631" w14:textId="77777777" w:rsidR="00435BD4" w:rsidRPr="00806D5E" w:rsidRDefault="00435BD4" w:rsidP="00435BD4">
            <w:pPr>
              <w:autoSpaceDE w:val="0"/>
              <w:autoSpaceDN w:val="0"/>
              <w:adjustRightInd w:val="0"/>
              <w:rPr>
                <w:rFonts w:ascii="Arial" w:hAnsi="Arial" w:cs="Arial"/>
                <w:color w:val="FFFFFF"/>
                <w:sz w:val="20"/>
                <w:szCs w:val="20"/>
              </w:rPr>
            </w:pPr>
          </w:p>
          <w:p w14:paraId="79E0D946" w14:textId="77777777" w:rsidR="00435BD4" w:rsidRPr="00806D5E" w:rsidRDefault="00435BD4" w:rsidP="00435BD4">
            <w:pPr>
              <w:autoSpaceDE w:val="0"/>
              <w:autoSpaceDN w:val="0"/>
              <w:adjustRightInd w:val="0"/>
              <w:rPr>
                <w:rFonts w:ascii="Arial" w:hAnsi="Arial" w:cs="Arial"/>
                <w:b/>
                <w:color w:val="FFFFFF"/>
                <w:sz w:val="20"/>
                <w:szCs w:val="20"/>
              </w:rPr>
            </w:pPr>
            <w:r w:rsidRPr="00806D5E">
              <w:rPr>
                <w:rFonts w:ascii="Arial" w:hAnsi="Arial" w:cs="Arial"/>
                <w:b/>
                <w:color w:val="FFFFFF"/>
                <w:sz w:val="20"/>
                <w:szCs w:val="20"/>
              </w:rPr>
              <w:t>Person Specification</w:t>
            </w:r>
          </w:p>
          <w:p w14:paraId="41FC4A77" w14:textId="77777777" w:rsidR="00435BD4" w:rsidRPr="00806D5E" w:rsidRDefault="00435BD4" w:rsidP="00435BD4">
            <w:pPr>
              <w:autoSpaceDE w:val="0"/>
              <w:autoSpaceDN w:val="0"/>
              <w:adjustRightInd w:val="0"/>
              <w:rPr>
                <w:rFonts w:ascii="Arial" w:hAnsi="Arial" w:cs="Arial"/>
                <w:b/>
                <w:sz w:val="20"/>
                <w:szCs w:val="20"/>
              </w:rPr>
            </w:pPr>
          </w:p>
        </w:tc>
      </w:tr>
      <w:tr w:rsidR="00435BD4" w:rsidRPr="00806D5E" w14:paraId="096DFE39" w14:textId="77777777" w:rsidTr="00784B7C">
        <w:trPr>
          <w:trHeight w:val="560"/>
        </w:trPr>
        <w:tc>
          <w:tcPr>
            <w:tcW w:w="10383" w:type="dxa"/>
            <w:shd w:val="clear" w:color="auto" w:fill="D9D9D9" w:themeFill="background1" w:themeFillShade="D9"/>
          </w:tcPr>
          <w:p w14:paraId="4ADBB1BA" w14:textId="77777777" w:rsidR="00435BD4" w:rsidRPr="00806D5E" w:rsidRDefault="00435BD4" w:rsidP="00435BD4">
            <w:pPr>
              <w:rPr>
                <w:rFonts w:ascii="Arial" w:hAnsi="Arial" w:cs="Arial"/>
                <w:sz w:val="20"/>
                <w:szCs w:val="20"/>
              </w:rPr>
            </w:pPr>
          </w:p>
          <w:p w14:paraId="693E1671" w14:textId="1DA08601" w:rsidR="00435BD4" w:rsidRPr="00806D5E" w:rsidRDefault="00925592" w:rsidP="00435BD4">
            <w:pPr>
              <w:rPr>
                <w:rFonts w:ascii="Arial" w:hAnsi="Arial" w:cs="Arial"/>
                <w:sz w:val="20"/>
                <w:szCs w:val="20"/>
              </w:rPr>
            </w:pPr>
            <w:r>
              <w:rPr>
                <w:rFonts w:ascii="Arial" w:hAnsi="Arial" w:cs="Arial"/>
                <w:sz w:val="20"/>
                <w:szCs w:val="20"/>
              </w:rPr>
              <w:t xml:space="preserve">Skills, </w:t>
            </w:r>
            <w:r w:rsidR="00C342F9" w:rsidRPr="00806D5E">
              <w:rPr>
                <w:rFonts w:ascii="Arial" w:hAnsi="Arial" w:cs="Arial"/>
                <w:sz w:val="20"/>
                <w:szCs w:val="20"/>
              </w:rPr>
              <w:t>Competencies</w:t>
            </w:r>
            <w:r>
              <w:rPr>
                <w:rFonts w:ascii="Arial" w:hAnsi="Arial" w:cs="Arial"/>
                <w:sz w:val="20"/>
                <w:szCs w:val="20"/>
              </w:rPr>
              <w:t xml:space="preserve"> &amp; Qualifications</w:t>
            </w:r>
          </w:p>
          <w:p w14:paraId="0DEFE025" w14:textId="77777777" w:rsidR="00C342F9" w:rsidRPr="00806D5E" w:rsidRDefault="00C342F9" w:rsidP="00435BD4">
            <w:pPr>
              <w:rPr>
                <w:rFonts w:ascii="Arial" w:hAnsi="Arial" w:cs="Arial"/>
                <w:sz w:val="20"/>
                <w:szCs w:val="20"/>
              </w:rPr>
            </w:pPr>
          </w:p>
          <w:p w14:paraId="3DFD6E02" w14:textId="57425A2D" w:rsidR="0074313F" w:rsidRPr="00100918" w:rsidRDefault="006229D3" w:rsidP="0074313F">
            <w:pPr>
              <w:numPr>
                <w:ilvl w:val="0"/>
                <w:numId w:val="29"/>
              </w:numPr>
              <w:rPr>
                <w:rFonts w:ascii="Arial" w:hAnsi="Arial" w:cs="Arial"/>
                <w:sz w:val="22"/>
                <w:szCs w:val="22"/>
              </w:rPr>
            </w:pPr>
            <w:r>
              <w:rPr>
                <w:rFonts w:ascii="Arial" w:hAnsi="Arial" w:cs="Arial"/>
                <w:sz w:val="22"/>
                <w:szCs w:val="22"/>
              </w:rPr>
              <w:t xml:space="preserve">Strong </w:t>
            </w:r>
            <w:r w:rsidR="0074313F" w:rsidRPr="00100918">
              <w:rPr>
                <w:rFonts w:ascii="Arial" w:hAnsi="Arial" w:cs="Arial"/>
                <w:sz w:val="22"/>
                <w:szCs w:val="22"/>
              </w:rPr>
              <w:t>agricultural knowle</w:t>
            </w:r>
            <w:r w:rsidR="0074313F">
              <w:rPr>
                <w:rFonts w:ascii="Arial" w:hAnsi="Arial" w:cs="Arial"/>
                <w:sz w:val="22"/>
                <w:szCs w:val="22"/>
              </w:rPr>
              <w:t>dge and experience is essential</w:t>
            </w:r>
            <w:r w:rsidR="0074313F" w:rsidRPr="00100918">
              <w:rPr>
                <w:rFonts w:ascii="Arial" w:hAnsi="Arial" w:cs="Arial"/>
                <w:sz w:val="22"/>
                <w:szCs w:val="22"/>
              </w:rPr>
              <w:t xml:space="preserve"> </w:t>
            </w:r>
          </w:p>
          <w:p w14:paraId="3E7221F6" w14:textId="77777777" w:rsidR="0074313F" w:rsidRPr="007C4AD0" w:rsidRDefault="0074313F" w:rsidP="0074313F">
            <w:pPr>
              <w:numPr>
                <w:ilvl w:val="0"/>
                <w:numId w:val="29"/>
              </w:numPr>
              <w:rPr>
                <w:rFonts w:ascii="Arial" w:hAnsi="Arial" w:cs="Arial"/>
                <w:sz w:val="22"/>
                <w:szCs w:val="22"/>
              </w:rPr>
            </w:pPr>
            <w:r w:rsidRPr="00680308">
              <w:rPr>
                <w:rFonts w:ascii="Arial" w:hAnsi="Arial" w:cs="Arial"/>
                <w:sz w:val="22"/>
                <w:szCs w:val="22"/>
              </w:rPr>
              <w:t xml:space="preserve">A degree (or equivalent) in </w:t>
            </w:r>
            <w:r>
              <w:rPr>
                <w:rFonts w:ascii="Arial" w:hAnsi="Arial" w:cs="Arial"/>
                <w:sz w:val="22"/>
                <w:szCs w:val="22"/>
              </w:rPr>
              <w:t>an environmental science discipline or a related discipline</w:t>
            </w:r>
          </w:p>
          <w:p w14:paraId="3B8DAF09" w14:textId="6C436B48" w:rsidR="0074313F" w:rsidRPr="00842917" w:rsidRDefault="0074313F" w:rsidP="0074313F">
            <w:pPr>
              <w:numPr>
                <w:ilvl w:val="0"/>
                <w:numId w:val="29"/>
              </w:numPr>
              <w:rPr>
                <w:rFonts w:ascii="Arial" w:hAnsi="Arial" w:cs="Arial"/>
                <w:sz w:val="22"/>
                <w:szCs w:val="22"/>
              </w:rPr>
            </w:pPr>
            <w:r w:rsidRPr="00E72C31">
              <w:rPr>
                <w:rFonts w:ascii="Arial" w:hAnsi="Arial" w:cs="Arial"/>
                <w:sz w:val="22"/>
                <w:szCs w:val="22"/>
              </w:rPr>
              <w:t>BASIS</w:t>
            </w:r>
            <w:r>
              <w:rPr>
                <w:rFonts w:ascii="Arial" w:hAnsi="Arial" w:cs="Arial"/>
                <w:sz w:val="22"/>
                <w:szCs w:val="22"/>
              </w:rPr>
              <w:t xml:space="preserve"> Foundation </w:t>
            </w:r>
            <w:r w:rsidRPr="00E72C31">
              <w:rPr>
                <w:rFonts w:ascii="Arial" w:hAnsi="Arial" w:cs="Arial"/>
                <w:sz w:val="22"/>
                <w:szCs w:val="22"/>
              </w:rPr>
              <w:t xml:space="preserve">qualification </w:t>
            </w:r>
            <w:r>
              <w:rPr>
                <w:rFonts w:ascii="Arial" w:hAnsi="Arial" w:cs="Arial"/>
                <w:sz w:val="22"/>
                <w:szCs w:val="22"/>
              </w:rPr>
              <w:t xml:space="preserve">required </w:t>
            </w:r>
            <w:r w:rsidR="006229D3">
              <w:rPr>
                <w:rFonts w:ascii="Arial" w:hAnsi="Arial" w:cs="Arial"/>
                <w:sz w:val="22"/>
                <w:szCs w:val="22"/>
              </w:rPr>
              <w:t>(Soil and Water) or equivalent</w:t>
            </w:r>
          </w:p>
          <w:p w14:paraId="4580CFD9" w14:textId="77777777" w:rsidR="0074313F" w:rsidRDefault="0074313F" w:rsidP="0074313F">
            <w:pPr>
              <w:numPr>
                <w:ilvl w:val="0"/>
                <w:numId w:val="29"/>
              </w:numPr>
              <w:rPr>
                <w:rFonts w:ascii="Arial" w:hAnsi="Arial" w:cs="Arial"/>
                <w:sz w:val="22"/>
                <w:szCs w:val="22"/>
              </w:rPr>
            </w:pPr>
            <w:r>
              <w:rPr>
                <w:rFonts w:ascii="Arial" w:hAnsi="Arial" w:cs="Arial"/>
                <w:sz w:val="22"/>
                <w:szCs w:val="22"/>
              </w:rPr>
              <w:t xml:space="preserve">Additional BASIS qualifications desirable </w:t>
            </w:r>
            <w:r w:rsidRPr="00E72C31">
              <w:rPr>
                <w:rFonts w:ascii="Arial" w:hAnsi="Arial" w:cs="Arial"/>
                <w:sz w:val="22"/>
                <w:szCs w:val="22"/>
              </w:rPr>
              <w:t xml:space="preserve"> </w:t>
            </w:r>
          </w:p>
          <w:p w14:paraId="79B2A107" w14:textId="77777777" w:rsidR="0074313F" w:rsidRPr="00F0161A" w:rsidRDefault="0074313F" w:rsidP="0074313F">
            <w:pPr>
              <w:numPr>
                <w:ilvl w:val="0"/>
                <w:numId w:val="29"/>
              </w:numPr>
              <w:rPr>
                <w:rFonts w:ascii="Arial" w:hAnsi="Arial" w:cs="Arial"/>
                <w:sz w:val="22"/>
                <w:szCs w:val="22"/>
              </w:rPr>
            </w:pPr>
            <w:r w:rsidRPr="00100918">
              <w:rPr>
                <w:rFonts w:ascii="Arial" w:hAnsi="Arial" w:cs="Arial"/>
                <w:sz w:val="22"/>
                <w:szCs w:val="22"/>
              </w:rPr>
              <w:t>FACTS qualification is highly desirable</w:t>
            </w:r>
          </w:p>
          <w:p w14:paraId="54D88AA5" w14:textId="77777777" w:rsidR="0074313F" w:rsidRPr="00E72C31" w:rsidRDefault="0074313F" w:rsidP="0074313F">
            <w:pPr>
              <w:numPr>
                <w:ilvl w:val="0"/>
                <w:numId w:val="29"/>
              </w:numPr>
              <w:rPr>
                <w:rFonts w:ascii="Arial" w:hAnsi="Arial" w:cs="Arial"/>
                <w:sz w:val="22"/>
                <w:szCs w:val="22"/>
              </w:rPr>
            </w:pPr>
            <w:r w:rsidRPr="00E72C31">
              <w:rPr>
                <w:rFonts w:ascii="Arial" w:hAnsi="Arial" w:cs="Arial"/>
                <w:sz w:val="22"/>
                <w:szCs w:val="22"/>
              </w:rPr>
              <w:t>Strong scientific and technical skills in agronomy and catchment management</w:t>
            </w:r>
          </w:p>
          <w:p w14:paraId="124BB496" w14:textId="77777777" w:rsidR="0074313F" w:rsidRPr="00100918" w:rsidRDefault="0074313F" w:rsidP="0074313F">
            <w:pPr>
              <w:numPr>
                <w:ilvl w:val="0"/>
                <w:numId w:val="29"/>
              </w:numPr>
              <w:rPr>
                <w:rFonts w:ascii="Arial" w:hAnsi="Arial" w:cs="Arial"/>
                <w:sz w:val="22"/>
                <w:szCs w:val="22"/>
              </w:rPr>
            </w:pPr>
            <w:r w:rsidRPr="00100918">
              <w:rPr>
                <w:rFonts w:ascii="Arial" w:hAnsi="Arial" w:cs="Arial"/>
                <w:sz w:val="22"/>
                <w:szCs w:val="22"/>
              </w:rPr>
              <w:t>Ability and experience in talking to and dealing with the farming community is vital</w:t>
            </w:r>
          </w:p>
          <w:p w14:paraId="7D5B8D65" w14:textId="77777777" w:rsidR="0074313F" w:rsidRPr="00100918" w:rsidRDefault="0074313F" w:rsidP="0074313F">
            <w:pPr>
              <w:numPr>
                <w:ilvl w:val="0"/>
                <w:numId w:val="29"/>
              </w:numPr>
              <w:rPr>
                <w:rFonts w:ascii="Arial" w:hAnsi="Arial" w:cs="Arial"/>
                <w:sz w:val="22"/>
                <w:szCs w:val="22"/>
              </w:rPr>
            </w:pPr>
            <w:r>
              <w:rPr>
                <w:rFonts w:ascii="Arial" w:hAnsi="Arial" w:cs="Arial"/>
                <w:sz w:val="22"/>
                <w:szCs w:val="22"/>
              </w:rPr>
              <w:t>Knowledge of soils and soil/nutrient/manure</w:t>
            </w:r>
            <w:r w:rsidRPr="00100918">
              <w:rPr>
                <w:rFonts w:ascii="Arial" w:hAnsi="Arial" w:cs="Arial"/>
                <w:sz w:val="22"/>
                <w:szCs w:val="22"/>
              </w:rPr>
              <w:t xml:space="preserve"> management</w:t>
            </w:r>
          </w:p>
          <w:p w14:paraId="3C4C50A8" w14:textId="77777777" w:rsidR="0074313F" w:rsidRPr="00100918" w:rsidRDefault="0074313F" w:rsidP="0074313F">
            <w:pPr>
              <w:numPr>
                <w:ilvl w:val="0"/>
                <w:numId w:val="29"/>
              </w:numPr>
              <w:rPr>
                <w:rFonts w:ascii="Arial" w:hAnsi="Arial" w:cs="Arial"/>
                <w:sz w:val="22"/>
                <w:szCs w:val="22"/>
              </w:rPr>
            </w:pPr>
            <w:r w:rsidRPr="00100918">
              <w:rPr>
                <w:rFonts w:ascii="Arial" w:hAnsi="Arial" w:cs="Arial"/>
                <w:sz w:val="22"/>
                <w:szCs w:val="22"/>
              </w:rPr>
              <w:t xml:space="preserve">Ability to work </w:t>
            </w:r>
            <w:r>
              <w:rPr>
                <w:rFonts w:ascii="Arial" w:hAnsi="Arial" w:cs="Arial"/>
                <w:sz w:val="22"/>
                <w:szCs w:val="22"/>
              </w:rPr>
              <w:t xml:space="preserve">well both in a team and </w:t>
            </w:r>
            <w:r w:rsidRPr="00100918">
              <w:rPr>
                <w:rFonts w:ascii="Arial" w:hAnsi="Arial" w:cs="Arial"/>
                <w:sz w:val="22"/>
                <w:szCs w:val="22"/>
              </w:rPr>
              <w:t xml:space="preserve">by oneself representing </w:t>
            </w:r>
            <w:r>
              <w:rPr>
                <w:rFonts w:ascii="Arial" w:hAnsi="Arial" w:cs="Arial"/>
                <w:sz w:val="22"/>
                <w:szCs w:val="22"/>
              </w:rPr>
              <w:t xml:space="preserve">Portsmouth Water </w:t>
            </w:r>
            <w:r w:rsidRPr="00100918">
              <w:rPr>
                <w:rFonts w:ascii="Arial" w:hAnsi="Arial" w:cs="Arial"/>
                <w:sz w:val="22"/>
                <w:szCs w:val="22"/>
              </w:rPr>
              <w:t>in the field</w:t>
            </w:r>
          </w:p>
          <w:p w14:paraId="56BF0556" w14:textId="77777777" w:rsidR="0074313F" w:rsidRDefault="0074313F" w:rsidP="0074313F">
            <w:pPr>
              <w:numPr>
                <w:ilvl w:val="0"/>
                <w:numId w:val="29"/>
              </w:numPr>
              <w:rPr>
                <w:rFonts w:ascii="Arial" w:hAnsi="Arial" w:cs="Arial"/>
                <w:sz w:val="22"/>
                <w:szCs w:val="22"/>
              </w:rPr>
            </w:pPr>
            <w:r>
              <w:rPr>
                <w:rFonts w:ascii="Arial" w:hAnsi="Arial" w:cs="Arial"/>
                <w:sz w:val="22"/>
                <w:szCs w:val="22"/>
              </w:rPr>
              <w:t xml:space="preserve">Comprehensive </w:t>
            </w:r>
            <w:r w:rsidRPr="00100918">
              <w:rPr>
                <w:rFonts w:ascii="Arial" w:hAnsi="Arial" w:cs="Arial"/>
                <w:sz w:val="22"/>
                <w:szCs w:val="22"/>
              </w:rPr>
              <w:t xml:space="preserve">hydrogeological </w:t>
            </w:r>
            <w:r>
              <w:rPr>
                <w:rFonts w:ascii="Arial" w:hAnsi="Arial" w:cs="Arial"/>
                <w:sz w:val="22"/>
                <w:szCs w:val="22"/>
              </w:rPr>
              <w:t xml:space="preserve">&amp; hydrological </w:t>
            </w:r>
            <w:r w:rsidRPr="00100918">
              <w:rPr>
                <w:rFonts w:ascii="Arial" w:hAnsi="Arial" w:cs="Arial"/>
                <w:sz w:val="22"/>
                <w:szCs w:val="22"/>
              </w:rPr>
              <w:t>understanding</w:t>
            </w:r>
          </w:p>
          <w:p w14:paraId="793C98F1" w14:textId="77777777" w:rsidR="0074313F" w:rsidRDefault="0074313F" w:rsidP="0074313F">
            <w:pPr>
              <w:numPr>
                <w:ilvl w:val="0"/>
                <w:numId w:val="29"/>
              </w:numPr>
              <w:rPr>
                <w:rFonts w:ascii="Arial" w:hAnsi="Arial" w:cs="Arial"/>
                <w:sz w:val="22"/>
                <w:szCs w:val="22"/>
              </w:rPr>
            </w:pPr>
            <w:r>
              <w:rPr>
                <w:rFonts w:ascii="Arial" w:hAnsi="Arial" w:cs="Arial"/>
                <w:sz w:val="22"/>
                <w:szCs w:val="22"/>
              </w:rPr>
              <w:t xml:space="preserve">Comprehensive computer literacy skills </w:t>
            </w:r>
          </w:p>
          <w:p w14:paraId="24C45A8D" w14:textId="77777777" w:rsidR="0074313F" w:rsidRDefault="0074313F" w:rsidP="0074313F">
            <w:pPr>
              <w:numPr>
                <w:ilvl w:val="0"/>
                <w:numId w:val="29"/>
              </w:numPr>
              <w:rPr>
                <w:rFonts w:ascii="Arial" w:hAnsi="Arial" w:cs="Arial"/>
                <w:sz w:val="22"/>
                <w:szCs w:val="22"/>
              </w:rPr>
            </w:pPr>
            <w:r>
              <w:rPr>
                <w:rFonts w:ascii="Arial" w:hAnsi="Arial" w:cs="Arial"/>
                <w:sz w:val="22"/>
                <w:szCs w:val="22"/>
              </w:rPr>
              <w:t xml:space="preserve">Strong administration and organisation skills </w:t>
            </w:r>
          </w:p>
          <w:p w14:paraId="1BD29696" w14:textId="77777777" w:rsidR="0074313F" w:rsidRDefault="0074313F" w:rsidP="0074313F">
            <w:pPr>
              <w:numPr>
                <w:ilvl w:val="0"/>
                <w:numId w:val="29"/>
              </w:numPr>
              <w:rPr>
                <w:rFonts w:ascii="Arial" w:hAnsi="Arial" w:cs="Arial"/>
                <w:sz w:val="22"/>
                <w:szCs w:val="22"/>
              </w:rPr>
            </w:pPr>
            <w:r>
              <w:rPr>
                <w:rFonts w:ascii="Arial" w:hAnsi="Arial" w:cs="Arial"/>
                <w:sz w:val="22"/>
                <w:szCs w:val="22"/>
              </w:rPr>
              <w:t xml:space="preserve">Project Management skills </w:t>
            </w:r>
          </w:p>
          <w:p w14:paraId="78E7B747" w14:textId="77777777" w:rsidR="0074313F" w:rsidRDefault="0074313F" w:rsidP="0074313F">
            <w:pPr>
              <w:numPr>
                <w:ilvl w:val="0"/>
                <w:numId w:val="29"/>
              </w:numPr>
              <w:rPr>
                <w:rFonts w:ascii="Arial" w:hAnsi="Arial" w:cs="Arial"/>
                <w:sz w:val="22"/>
                <w:szCs w:val="22"/>
              </w:rPr>
            </w:pPr>
            <w:r>
              <w:rPr>
                <w:rFonts w:ascii="Arial" w:hAnsi="Arial" w:cs="Arial"/>
                <w:sz w:val="22"/>
                <w:szCs w:val="22"/>
              </w:rPr>
              <w:t xml:space="preserve">Coaching &amp; mentoring skills </w:t>
            </w:r>
          </w:p>
          <w:p w14:paraId="6C6F273C" w14:textId="77777777" w:rsidR="0074313F" w:rsidRDefault="0074313F" w:rsidP="0074313F">
            <w:pPr>
              <w:numPr>
                <w:ilvl w:val="0"/>
                <w:numId w:val="29"/>
              </w:numPr>
              <w:rPr>
                <w:rFonts w:ascii="Arial" w:hAnsi="Arial" w:cs="Arial"/>
                <w:sz w:val="22"/>
                <w:szCs w:val="22"/>
              </w:rPr>
            </w:pPr>
            <w:r w:rsidRPr="00100918">
              <w:rPr>
                <w:rFonts w:ascii="Arial" w:hAnsi="Arial" w:cs="Arial"/>
                <w:sz w:val="22"/>
                <w:szCs w:val="22"/>
              </w:rPr>
              <w:t>Understanding and experience of working in environmental field and understanding of grant/funding schemes</w:t>
            </w:r>
            <w:r>
              <w:rPr>
                <w:rFonts w:ascii="Arial" w:hAnsi="Arial" w:cs="Arial"/>
                <w:sz w:val="22"/>
                <w:szCs w:val="22"/>
              </w:rPr>
              <w:t xml:space="preserve"> (e.g. </w:t>
            </w:r>
            <w:proofErr w:type="spellStart"/>
            <w:r>
              <w:rPr>
                <w:rFonts w:ascii="Arial" w:hAnsi="Arial" w:cs="Arial"/>
                <w:sz w:val="22"/>
                <w:szCs w:val="22"/>
              </w:rPr>
              <w:t>agri</w:t>
            </w:r>
            <w:proofErr w:type="spellEnd"/>
            <w:r>
              <w:rPr>
                <w:rFonts w:ascii="Arial" w:hAnsi="Arial" w:cs="Arial"/>
                <w:sz w:val="22"/>
                <w:szCs w:val="22"/>
              </w:rPr>
              <w:t>-environmental schemes</w:t>
            </w:r>
            <w:r w:rsidRPr="00100918">
              <w:rPr>
                <w:rFonts w:ascii="Arial" w:hAnsi="Arial" w:cs="Arial"/>
                <w:sz w:val="22"/>
                <w:szCs w:val="22"/>
              </w:rPr>
              <w:t xml:space="preserve">) </w:t>
            </w:r>
          </w:p>
          <w:p w14:paraId="7F412027" w14:textId="77777777" w:rsidR="0074313F" w:rsidRPr="008813C5" w:rsidRDefault="0074313F" w:rsidP="0074313F">
            <w:pPr>
              <w:numPr>
                <w:ilvl w:val="0"/>
                <w:numId w:val="29"/>
              </w:numPr>
              <w:rPr>
                <w:rFonts w:ascii="Arial" w:hAnsi="Arial" w:cs="Arial"/>
                <w:sz w:val="22"/>
                <w:szCs w:val="22"/>
              </w:rPr>
            </w:pPr>
            <w:r>
              <w:rPr>
                <w:rFonts w:ascii="Arial" w:hAnsi="Arial" w:cs="Arial"/>
                <w:sz w:val="22"/>
                <w:szCs w:val="22"/>
              </w:rPr>
              <w:t>Excellent written and verbal communication skills are required</w:t>
            </w:r>
          </w:p>
          <w:p w14:paraId="007B8603" w14:textId="77777777" w:rsidR="0074313F" w:rsidRPr="00100918" w:rsidRDefault="0074313F" w:rsidP="0074313F">
            <w:pPr>
              <w:numPr>
                <w:ilvl w:val="0"/>
                <w:numId w:val="29"/>
              </w:numPr>
              <w:rPr>
                <w:rFonts w:ascii="Arial" w:hAnsi="Arial" w:cs="Arial"/>
                <w:sz w:val="22"/>
                <w:szCs w:val="22"/>
              </w:rPr>
            </w:pPr>
            <w:r w:rsidRPr="00100918">
              <w:rPr>
                <w:rFonts w:ascii="Arial" w:hAnsi="Arial" w:cs="Arial"/>
                <w:sz w:val="22"/>
                <w:szCs w:val="22"/>
              </w:rPr>
              <w:t>Full UK driving license</w:t>
            </w:r>
            <w:r>
              <w:rPr>
                <w:rFonts w:ascii="Arial" w:hAnsi="Arial" w:cs="Arial"/>
                <w:sz w:val="22"/>
                <w:szCs w:val="22"/>
              </w:rPr>
              <w:t xml:space="preserve"> required</w:t>
            </w:r>
          </w:p>
          <w:p w14:paraId="5535BBAF" w14:textId="1D3196ED" w:rsidR="00F373C9" w:rsidRPr="00806D5E" w:rsidRDefault="00F373C9" w:rsidP="00F373C9">
            <w:pPr>
              <w:pStyle w:val="ListParagraph"/>
              <w:rPr>
                <w:rFonts w:ascii="Arial" w:hAnsi="Arial" w:cs="Arial"/>
                <w:sz w:val="20"/>
                <w:szCs w:val="20"/>
              </w:rPr>
            </w:pPr>
          </w:p>
        </w:tc>
      </w:tr>
      <w:tr w:rsidR="00FB1C1E" w:rsidRPr="00806D5E" w14:paraId="34AB8A39" w14:textId="77777777" w:rsidTr="00784B7C">
        <w:trPr>
          <w:trHeight w:val="560"/>
        </w:trPr>
        <w:tc>
          <w:tcPr>
            <w:tcW w:w="10383" w:type="dxa"/>
            <w:shd w:val="clear" w:color="auto" w:fill="D9D9D9" w:themeFill="background1" w:themeFillShade="D9"/>
          </w:tcPr>
          <w:p w14:paraId="7CF89D86" w14:textId="77777777" w:rsidR="008F0E25" w:rsidRDefault="008F0E25" w:rsidP="00925592">
            <w:pPr>
              <w:jc w:val="both"/>
              <w:rPr>
                <w:rFonts w:ascii="Arial" w:hAnsi="Arial" w:cs="Arial"/>
                <w:sz w:val="20"/>
                <w:szCs w:val="20"/>
              </w:rPr>
            </w:pPr>
          </w:p>
          <w:p w14:paraId="50E37D6C" w14:textId="77777777" w:rsidR="00FB1C1E" w:rsidRDefault="000C111C" w:rsidP="00925592">
            <w:pPr>
              <w:jc w:val="both"/>
              <w:rPr>
                <w:rFonts w:ascii="Arial" w:hAnsi="Arial" w:cs="Arial"/>
                <w:sz w:val="20"/>
                <w:szCs w:val="20"/>
              </w:rPr>
            </w:pPr>
            <w:r>
              <w:rPr>
                <w:rFonts w:ascii="Arial" w:hAnsi="Arial" w:cs="Arial"/>
                <w:sz w:val="20"/>
                <w:szCs w:val="20"/>
              </w:rPr>
              <w:t>This role</w:t>
            </w:r>
            <w:r w:rsidR="007E585A" w:rsidRPr="00806D5E">
              <w:rPr>
                <w:rFonts w:ascii="Arial" w:hAnsi="Arial" w:cs="Arial"/>
                <w:sz w:val="20"/>
                <w:szCs w:val="20"/>
              </w:rPr>
              <w:t xml:space="preserve"> description gives the post holder an understanding of the range of duties to be undertaken as part of the role.  It does not detail every activity that will be required of the post holder. Specific tasks and objectives will be agreed with the post holder as necessary according to changing business requirements, priorities, and operational needs.</w:t>
            </w:r>
          </w:p>
          <w:p w14:paraId="5BBE756C" w14:textId="3D5DC1E0" w:rsidR="008F0E25" w:rsidRPr="00806D5E" w:rsidRDefault="008F0E25" w:rsidP="00435BD4">
            <w:pPr>
              <w:rPr>
                <w:rFonts w:ascii="Arial" w:hAnsi="Arial" w:cs="Arial"/>
                <w:sz w:val="20"/>
                <w:szCs w:val="20"/>
              </w:rPr>
            </w:pPr>
          </w:p>
        </w:tc>
      </w:tr>
    </w:tbl>
    <w:p w14:paraId="33E28C51" w14:textId="77777777" w:rsidR="002A51CE" w:rsidRPr="00806D5E" w:rsidRDefault="002A51CE">
      <w:pPr>
        <w:rPr>
          <w:sz w:val="20"/>
          <w:szCs w:val="20"/>
        </w:rPr>
      </w:pPr>
    </w:p>
    <w:p w14:paraId="2A35930E" w14:textId="77777777" w:rsidR="003031C3" w:rsidRPr="00806D5E" w:rsidRDefault="003031C3">
      <w:pPr>
        <w:rPr>
          <w:sz w:val="20"/>
          <w:szCs w:val="20"/>
        </w:rPr>
      </w:pPr>
    </w:p>
    <w:p w14:paraId="64574697" w14:textId="77777777" w:rsidR="00BA7BE4" w:rsidRPr="00806D5E" w:rsidRDefault="00BA7BE4">
      <w:pPr>
        <w:rPr>
          <w:sz w:val="20"/>
          <w:szCs w:val="20"/>
        </w:rPr>
      </w:pPr>
    </w:p>
    <w:p w14:paraId="033C0C24" w14:textId="77777777" w:rsidR="00A874A2" w:rsidRPr="00806D5E" w:rsidRDefault="00A874A2">
      <w:pPr>
        <w:rPr>
          <w:sz w:val="20"/>
          <w:szCs w:val="20"/>
        </w:rPr>
      </w:pPr>
    </w:p>
    <w:p w14:paraId="31AA692A" w14:textId="77777777" w:rsidR="00563F3D" w:rsidRPr="00806D5E" w:rsidRDefault="00563F3D">
      <w:pPr>
        <w:rPr>
          <w:sz w:val="20"/>
          <w:szCs w:val="20"/>
        </w:rPr>
      </w:pPr>
    </w:p>
    <w:sectPr w:rsidR="00563F3D" w:rsidRPr="00806D5E" w:rsidSect="00F03F27">
      <w:footerReference w:type="default" r:id="rId8"/>
      <w:pgSz w:w="12240" w:h="15840"/>
      <w:pgMar w:top="851" w:right="1800" w:bottom="1135" w:left="1800" w:header="426" w:footer="3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B081F" w14:textId="77777777" w:rsidR="006229D3" w:rsidRDefault="006229D3">
      <w:r>
        <w:separator/>
      </w:r>
    </w:p>
  </w:endnote>
  <w:endnote w:type="continuationSeparator" w:id="0">
    <w:p w14:paraId="01537501" w14:textId="77777777" w:rsidR="006229D3" w:rsidRDefault="0062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D6B0A" w14:textId="77777777" w:rsidR="006229D3" w:rsidRDefault="006229D3" w:rsidP="00F03F27">
    <w:pPr>
      <w:pStyle w:val="Footer"/>
      <w:tabs>
        <w:tab w:val="clear" w:pos="8306"/>
        <w:tab w:val="right" w:pos="9639"/>
      </w:tabs>
      <w:ind w:right="-999" w:hanging="99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C6A5B" w14:textId="77777777" w:rsidR="006229D3" w:rsidRDefault="006229D3">
      <w:r>
        <w:separator/>
      </w:r>
    </w:p>
  </w:footnote>
  <w:footnote w:type="continuationSeparator" w:id="0">
    <w:p w14:paraId="40644DEF" w14:textId="77777777" w:rsidR="006229D3" w:rsidRDefault="00622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25E1"/>
    <w:multiLevelType w:val="hybridMultilevel"/>
    <w:tmpl w:val="D1100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B0CEA"/>
    <w:multiLevelType w:val="hybridMultilevel"/>
    <w:tmpl w:val="423C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913CA"/>
    <w:multiLevelType w:val="hybridMultilevel"/>
    <w:tmpl w:val="BE70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37D20"/>
    <w:multiLevelType w:val="hybridMultilevel"/>
    <w:tmpl w:val="FB34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70101"/>
    <w:multiLevelType w:val="hybridMultilevel"/>
    <w:tmpl w:val="6E6CB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1162A8"/>
    <w:multiLevelType w:val="hybridMultilevel"/>
    <w:tmpl w:val="5FFC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94AAE"/>
    <w:multiLevelType w:val="hybridMultilevel"/>
    <w:tmpl w:val="58C8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3252B"/>
    <w:multiLevelType w:val="hybridMultilevel"/>
    <w:tmpl w:val="5C268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457A72"/>
    <w:multiLevelType w:val="hybridMultilevel"/>
    <w:tmpl w:val="6E7E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4165C"/>
    <w:multiLevelType w:val="hybridMultilevel"/>
    <w:tmpl w:val="04AE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E51D1"/>
    <w:multiLevelType w:val="hybridMultilevel"/>
    <w:tmpl w:val="278C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30713"/>
    <w:multiLevelType w:val="hybridMultilevel"/>
    <w:tmpl w:val="FCB6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638AD"/>
    <w:multiLevelType w:val="hybridMultilevel"/>
    <w:tmpl w:val="5B4E4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727F1C"/>
    <w:multiLevelType w:val="hybridMultilevel"/>
    <w:tmpl w:val="E5C421AE"/>
    <w:lvl w:ilvl="0" w:tplc="08090001">
      <w:start w:val="1"/>
      <w:numFmt w:val="bullet"/>
      <w:lvlText w:val=""/>
      <w:lvlJc w:val="left"/>
      <w:pPr>
        <w:ind w:left="720" w:hanging="360"/>
      </w:pPr>
      <w:rPr>
        <w:rFonts w:ascii="Symbol" w:hAnsi="Symbol" w:hint="default"/>
      </w:rPr>
    </w:lvl>
    <w:lvl w:ilvl="1" w:tplc="516C153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2566DC"/>
    <w:multiLevelType w:val="hybridMultilevel"/>
    <w:tmpl w:val="0BB0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23182"/>
    <w:multiLevelType w:val="hybridMultilevel"/>
    <w:tmpl w:val="3098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80E55"/>
    <w:multiLevelType w:val="hybridMultilevel"/>
    <w:tmpl w:val="2BBC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577241"/>
    <w:multiLevelType w:val="hybridMultilevel"/>
    <w:tmpl w:val="F26A587A"/>
    <w:lvl w:ilvl="0" w:tplc="08090001">
      <w:start w:val="1"/>
      <w:numFmt w:val="bullet"/>
      <w:lvlText w:val=""/>
      <w:lvlJc w:val="left"/>
      <w:pPr>
        <w:ind w:left="1006" w:hanging="360"/>
      </w:pPr>
      <w:rPr>
        <w:rFonts w:ascii="Symbol" w:hAnsi="Symbol"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18" w15:restartNumberingAfterBreak="0">
    <w:nsid w:val="5EF10BAD"/>
    <w:multiLevelType w:val="hybridMultilevel"/>
    <w:tmpl w:val="6110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BE765D"/>
    <w:multiLevelType w:val="hybridMultilevel"/>
    <w:tmpl w:val="69FA16F2"/>
    <w:lvl w:ilvl="0" w:tplc="08090001">
      <w:start w:val="1"/>
      <w:numFmt w:val="bullet"/>
      <w:lvlText w:val=""/>
      <w:lvlJc w:val="left"/>
      <w:pPr>
        <w:ind w:left="1006" w:hanging="360"/>
      </w:pPr>
      <w:rPr>
        <w:rFonts w:ascii="Symbol" w:hAnsi="Symbol"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20" w15:restartNumberingAfterBreak="0">
    <w:nsid w:val="66884B27"/>
    <w:multiLevelType w:val="hybridMultilevel"/>
    <w:tmpl w:val="F86C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EA0EA0"/>
    <w:multiLevelType w:val="hybridMultilevel"/>
    <w:tmpl w:val="BF2C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031A8"/>
    <w:multiLevelType w:val="hybridMultilevel"/>
    <w:tmpl w:val="875C34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D429B1"/>
    <w:multiLevelType w:val="hybridMultilevel"/>
    <w:tmpl w:val="8B70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776E6E"/>
    <w:multiLevelType w:val="hybridMultilevel"/>
    <w:tmpl w:val="7E96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35A7D"/>
    <w:multiLevelType w:val="hybridMultilevel"/>
    <w:tmpl w:val="24E60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857CB"/>
    <w:multiLevelType w:val="hybridMultilevel"/>
    <w:tmpl w:val="0F38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2"/>
  </w:num>
  <w:num w:numId="4">
    <w:abstractNumId w:val="7"/>
  </w:num>
  <w:num w:numId="5">
    <w:abstractNumId w:val="5"/>
  </w:num>
  <w:num w:numId="6">
    <w:abstractNumId w:val="15"/>
  </w:num>
  <w:num w:numId="7">
    <w:abstractNumId w:val="11"/>
  </w:num>
  <w:num w:numId="8">
    <w:abstractNumId w:val="2"/>
  </w:num>
  <w:num w:numId="9">
    <w:abstractNumId w:val="6"/>
  </w:num>
  <w:num w:numId="10">
    <w:abstractNumId w:val="8"/>
  </w:num>
  <w:num w:numId="11">
    <w:abstractNumId w:val="17"/>
  </w:num>
  <w:num w:numId="12">
    <w:abstractNumId w:val="19"/>
  </w:num>
  <w:num w:numId="13">
    <w:abstractNumId w:val="24"/>
  </w:num>
  <w:num w:numId="14">
    <w:abstractNumId w:val="14"/>
  </w:num>
  <w:num w:numId="15">
    <w:abstractNumId w:val="1"/>
  </w:num>
  <w:num w:numId="16">
    <w:abstractNumId w:val="18"/>
  </w:num>
  <w:num w:numId="17">
    <w:abstractNumId w:val="9"/>
  </w:num>
  <w:num w:numId="18">
    <w:abstractNumId w:val="21"/>
  </w:num>
  <w:num w:numId="19">
    <w:abstractNumId w:val="23"/>
  </w:num>
  <w:num w:numId="20">
    <w:abstractNumId w:val="10"/>
  </w:num>
  <w:num w:numId="21">
    <w:abstractNumId w:val="3"/>
  </w:num>
  <w:num w:numId="22">
    <w:abstractNumId w:val="25"/>
  </w:num>
  <w:num w:numId="23">
    <w:abstractNumId w:val="16"/>
  </w:num>
  <w:num w:numId="24">
    <w:abstractNumId w:val="26"/>
  </w:num>
  <w:num w:numId="25">
    <w:abstractNumId w:val="6"/>
  </w:num>
  <w:num w:numId="26">
    <w:abstractNumId w:val="26"/>
  </w:num>
  <w:num w:numId="27">
    <w:abstractNumId w:val="12"/>
  </w:num>
  <w:num w:numId="28">
    <w:abstractNumId w:val="0"/>
  </w:num>
  <w:num w:numId="2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18"/>
    <w:rsid w:val="00006341"/>
    <w:rsid w:val="000107A1"/>
    <w:rsid w:val="0001556B"/>
    <w:rsid w:val="00017835"/>
    <w:rsid w:val="000179A6"/>
    <w:rsid w:val="00020A57"/>
    <w:rsid w:val="00032109"/>
    <w:rsid w:val="00043024"/>
    <w:rsid w:val="000710C4"/>
    <w:rsid w:val="0007200D"/>
    <w:rsid w:val="000730A3"/>
    <w:rsid w:val="00082623"/>
    <w:rsid w:val="0008370E"/>
    <w:rsid w:val="000A07A4"/>
    <w:rsid w:val="000A3C9F"/>
    <w:rsid w:val="000A411E"/>
    <w:rsid w:val="000C111C"/>
    <w:rsid w:val="000D59F6"/>
    <w:rsid w:val="000E5BEE"/>
    <w:rsid w:val="000F3E80"/>
    <w:rsid w:val="00100DAD"/>
    <w:rsid w:val="00107010"/>
    <w:rsid w:val="00124D05"/>
    <w:rsid w:val="00134B37"/>
    <w:rsid w:val="00146F20"/>
    <w:rsid w:val="00156125"/>
    <w:rsid w:val="001574BB"/>
    <w:rsid w:val="001672CB"/>
    <w:rsid w:val="00175A77"/>
    <w:rsid w:val="0017649F"/>
    <w:rsid w:val="0019233C"/>
    <w:rsid w:val="00195AC4"/>
    <w:rsid w:val="001A0C53"/>
    <w:rsid w:val="001B5B1B"/>
    <w:rsid w:val="001B76C9"/>
    <w:rsid w:val="001C4984"/>
    <w:rsid w:val="001C68A4"/>
    <w:rsid w:val="001D076A"/>
    <w:rsid w:val="001D0E6A"/>
    <w:rsid w:val="001D40B2"/>
    <w:rsid w:val="001E080F"/>
    <w:rsid w:val="001E6E73"/>
    <w:rsid w:val="00217EA6"/>
    <w:rsid w:val="00223008"/>
    <w:rsid w:val="002251FE"/>
    <w:rsid w:val="002448D4"/>
    <w:rsid w:val="002458CE"/>
    <w:rsid w:val="002502C5"/>
    <w:rsid w:val="002554C0"/>
    <w:rsid w:val="00264CA4"/>
    <w:rsid w:val="00265D95"/>
    <w:rsid w:val="0028299A"/>
    <w:rsid w:val="0028464E"/>
    <w:rsid w:val="002A2858"/>
    <w:rsid w:val="002A51CE"/>
    <w:rsid w:val="002C1B1B"/>
    <w:rsid w:val="002C6EB5"/>
    <w:rsid w:val="002C761A"/>
    <w:rsid w:val="002D12B4"/>
    <w:rsid w:val="002E1012"/>
    <w:rsid w:val="002E2C6C"/>
    <w:rsid w:val="002F2C2A"/>
    <w:rsid w:val="002F6714"/>
    <w:rsid w:val="003009F7"/>
    <w:rsid w:val="003031C3"/>
    <w:rsid w:val="00303354"/>
    <w:rsid w:val="00307CF9"/>
    <w:rsid w:val="00311882"/>
    <w:rsid w:val="003146C2"/>
    <w:rsid w:val="0031736C"/>
    <w:rsid w:val="0032217C"/>
    <w:rsid w:val="0033545D"/>
    <w:rsid w:val="00372683"/>
    <w:rsid w:val="003740A5"/>
    <w:rsid w:val="003A676A"/>
    <w:rsid w:val="003A75EF"/>
    <w:rsid w:val="00410B23"/>
    <w:rsid w:val="00421998"/>
    <w:rsid w:val="00434505"/>
    <w:rsid w:val="00435BD4"/>
    <w:rsid w:val="004374C2"/>
    <w:rsid w:val="004400A8"/>
    <w:rsid w:val="00446A0D"/>
    <w:rsid w:val="00466307"/>
    <w:rsid w:val="004B103A"/>
    <w:rsid w:val="004B7425"/>
    <w:rsid w:val="004C41A9"/>
    <w:rsid w:val="004C6639"/>
    <w:rsid w:val="004D3456"/>
    <w:rsid w:val="004E199F"/>
    <w:rsid w:val="004F0C02"/>
    <w:rsid w:val="004F432D"/>
    <w:rsid w:val="004F5DF0"/>
    <w:rsid w:val="0050375F"/>
    <w:rsid w:val="005077A1"/>
    <w:rsid w:val="00513542"/>
    <w:rsid w:val="00523C7B"/>
    <w:rsid w:val="00547661"/>
    <w:rsid w:val="005502FB"/>
    <w:rsid w:val="005510D0"/>
    <w:rsid w:val="0055244E"/>
    <w:rsid w:val="00561D29"/>
    <w:rsid w:val="00563F3D"/>
    <w:rsid w:val="00566864"/>
    <w:rsid w:val="00576A97"/>
    <w:rsid w:val="00581C15"/>
    <w:rsid w:val="00584E5B"/>
    <w:rsid w:val="00585EBA"/>
    <w:rsid w:val="00594356"/>
    <w:rsid w:val="00595C1F"/>
    <w:rsid w:val="005961B4"/>
    <w:rsid w:val="005A4ADF"/>
    <w:rsid w:val="005A5262"/>
    <w:rsid w:val="005A5B25"/>
    <w:rsid w:val="005B2577"/>
    <w:rsid w:val="005B4F93"/>
    <w:rsid w:val="005D0EA2"/>
    <w:rsid w:val="005D13BB"/>
    <w:rsid w:val="005D4D46"/>
    <w:rsid w:val="005F701F"/>
    <w:rsid w:val="006012B7"/>
    <w:rsid w:val="00601959"/>
    <w:rsid w:val="00612371"/>
    <w:rsid w:val="006229D3"/>
    <w:rsid w:val="00622CC3"/>
    <w:rsid w:val="00635F90"/>
    <w:rsid w:val="00641783"/>
    <w:rsid w:val="00642783"/>
    <w:rsid w:val="00654FCC"/>
    <w:rsid w:val="00665C10"/>
    <w:rsid w:val="00666307"/>
    <w:rsid w:val="00676C5C"/>
    <w:rsid w:val="00691C64"/>
    <w:rsid w:val="006B3C00"/>
    <w:rsid w:val="006B5FA6"/>
    <w:rsid w:val="006C02A1"/>
    <w:rsid w:val="006C2ADC"/>
    <w:rsid w:val="006C3A9B"/>
    <w:rsid w:val="006D1E57"/>
    <w:rsid w:val="00702EBE"/>
    <w:rsid w:val="00704037"/>
    <w:rsid w:val="007071E3"/>
    <w:rsid w:val="00714671"/>
    <w:rsid w:val="007208C4"/>
    <w:rsid w:val="00722DF9"/>
    <w:rsid w:val="00733CC2"/>
    <w:rsid w:val="0074109D"/>
    <w:rsid w:val="007428BC"/>
    <w:rsid w:val="0074313F"/>
    <w:rsid w:val="0075457C"/>
    <w:rsid w:val="00760661"/>
    <w:rsid w:val="007611AF"/>
    <w:rsid w:val="0076640C"/>
    <w:rsid w:val="00771C00"/>
    <w:rsid w:val="00784B7C"/>
    <w:rsid w:val="007855C7"/>
    <w:rsid w:val="0078646A"/>
    <w:rsid w:val="00790B49"/>
    <w:rsid w:val="007A3B71"/>
    <w:rsid w:val="007A42E2"/>
    <w:rsid w:val="007A64A9"/>
    <w:rsid w:val="007B54B8"/>
    <w:rsid w:val="007C7BDE"/>
    <w:rsid w:val="007D09D4"/>
    <w:rsid w:val="007E585A"/>
    <w:rsid w:val="007F0F23"/>
    <w:rsid w:val="007F204D"/>
    <w:rsid w:val="00803B89"/>
    <w:rsid w:val="00804E5A"/>
    <w:rsid w:val="00806D5E"/>
    <w:rsid w:val="00806FDB"/>
    <w:rsid w:val="0081141A"/>
    <w:rsid w:val="008162DE"/>
    <w:rsid w:val="00817C25"/>
    <w:rsid w:val="00824FD2"/>
    <w:rsid w:val="008317AE"/>
    <w:rsid w:val="00831A11"/>
    <w:rsid w:val="00841593"/>
    <w:rsid w:val="008509EB"/>
    <w:rsid w:val="00850CCD"/>
    <w:rsid w:val="0085272B"/>
    <w:rsid w:val="008561C8"/>
    <w:rsid w:val="00861B59"/>
    <w:rsid w:val="0087622A"/>
    <w:rsid w:val="008945DF"/>
    <w:rsid w:val="008A1DC3"/>
    <w:rsid w:val="008A24FE"/>
    <w:rsid w:val="008A49AB"/>
    <w:rsid w:val="008A78E1"/>
    <w:rsid w:val="008E01E7"/>
    <w:rsid w:val="008E732C"/>
    <w:rsid w:val="008F0E25"/>
    <w:rsid w:val="0090567A"/>
    <w:rsid w:val="009104BB"/>
    <w:rsid w:val="009155B6"/>
    <w:rsid w:val="00925592"/>
    <w:rsid w:val="00926711"/>
    <w:rsid w:val="00927A6E"/>
    <w:rsid w:val="009359A8"/>
    <w:rsid w:val="009453A1"/>
    <w:rsid w:val="00946010"/>
    <w:rsid w:val="00961A1C"/>
    <w:rsid w:val="00961BF2"/>
    <w:rsid w:val="00962AF7"/>
    <w:rsid w:val="009710F1"/>
    <w:rsid w:val="009746E0"/>
    <w:rsid w:val="00975948"/>
    <w:rsid w:val="0098280E"/>
    <w:rsid w:val="0098372B"/>
    <w:rsid w:val="009861D6"/>
    <w:rsid w:val="009B20AE"/>
    <w:rsid w:val="009B4DC5"/>
    <w:rsid w:val="009C3D62"/>
    <w:rsid w:val="009D2E8C"/>
    <w:rsid w:val="009D597B"/>
    <w:rsid w:val="009D5BAC"/>
    <w:rsid w:val="009E304D"/>
    <w:rsid w:val="009F22FC"/>
    <w:rsid w:val="009F3448"/>
    <w:rsid w:val="00A0530E"/>
    <w:rsid w:val="00A0598C"/>
    <w:rsid w:val="00A12315"/>
    <w:rsid w:val="00A15723"/>
    <w:rsid w:val="00A16A50"/>
    <w:rsid w:val="00A26485"/>
    <w:rsid w:val="00A31D04"/>
    <w:rsid w:val="00A416E0"/>
    <w:rsid w:val="00A509C6"/>
    <w:rsid w:val="00A607F0"/>
    <w:rsid w:val="00A66F37"/>
    <w:rsid w:val="00A70DFA"/>
    <w:rsid w:val="00A75F83"/>
    <w:rsid w:val="00A77C23"/>
    <w:rsid w:val="00A82B4C"/>
    <w:rsid w:val="00A844C0"/>
    <w:rsid w:val="00A874A2"/>
    <w:rsid w:val="00A90539"/>
    <w:rsid w:val="00A9150D"/>
    <w:rsid w:val="00A932B4"/>
    <w:rsid w:val="00AB342E"/>
    <w:rsid w:val="00AB4AB6"/>
    <w:rsid w:val="00AC063A"/>
    <w:rsid w:val="00AC14D1"/>
    <w:rsid w:val="00AC3C05"/>
    <w:rsid w:val="00AD2E2F"/>
    <w:rsid w:val="00AE2637"/>
    <w:rsid w:val="00AF3466"/>
    <w:rsid w:val="00AF384A"/>
    <w:rsid w:val="00AF48C3"/>
    <w:rsid w:val="00B015BB"/>
    <w:rsid w:val="00B1001A"/>
    <w:rsid w:val="00B14EAF"/>
    <w:rsid w:val="00B15A2D"/>
    <w:rsid w:val="00B212E7"/>
    <w:rsid w:val="00B21442"/>
    <w:rsid w:val="00B3371F"/>
    <w:rsid w:val="00B85DF1"/>
    <w:rsid w:val="00B96893"/>
    <w:rsid w:val="00B9778F"/>
    <w:rsid w:val="00BA7BE4"/>
    <w:rsid w:val="00BB5D5B"/>
    <w:rsid w:val="00BE3394"/>
    <w:rsid w:val="00BE4D84"/>
    <w:rsid w:val="00BE6B26"/>
    <w:rsid w:val="00BE7468"/>
    <w:rsid w:val="00C0164E"/>
    <w:rsid w:val="00C04620"/>
    <w:rsid w:val="00C05A77"/>
    <w:rsid w:val="00C12025"/>
    <w:rsid w:val="00C23CB2"/>
    <w:rsid w:val="00C342F9"/>
    <w:rsid w:val="00C448CD"/>
    <w:rsid w:val="00C5382A"/>
    <w:rsid w:val="00C63190"/>
    <w:rsid w:val="00C659FB"/>
    <w:rsid w:val="00CA7170"/>
    <w:rsid w:val="00CC6C1C"/>
    <w:rsid w:val="00CD138B"/>
    <w:rsid w:val="00CD3D77"/>
    <w:rsid w:val="00CD6D50"/>
    <w:rsid w:val="00CE1440"/>
    <w:rsid w:val="00D00BA2"/>
    <w:rsid w:val="00D12717"/>
    <w:rsid w:val="00D169F5"/>
    <w:rsid w:val="00D276C0"/>
    <w:rsid w:val="00D43C3A"/>
    <w:rsid w:val="00D76625"/>
    <w:rsid w:val="00DB142D"/>
    <w:rsid w:val="00DB1E18"/>
    <w:rsid w:val="00DB7C92"/>
    <w:rsid w:val="00DC4BC8"/>
    <w:rsid w:val="00DD0440"/>
    <w:rsid w:val="00DE45F9"/>
    <w:rsid w:val="00E023D1"/>
    <w:rsid w:val="00E2338A"/>
    <w:rsid w:val="00E35D5E"/>
    <w:rsid w:val="00E4709F"/>
    <w:rsid w:val="00E728ED"/>
    <w:rsid w:val="00E73CA1"/>
    <w:rsid w:val="00E74957"/>
    <w:rsid w:val="00E77146"/>
    <w:rsid w:val="00E86C45"/>
    <w:rsid w:val="00E87422"/>
    <w:rsid w:val="00E90AD2"/>
    <w:rsid w:val="00E93A99"/>
    <w:rsid w:val="00E9418F"/>
    <w:rsid w:val="00EA000A"/>
    <w:rsid w:val="00EA39D0"/>
    <w:rsid w:val="00EA710B"/>
    <w:rsid w:val="00EB6F7F"/>
    <w:rsid w:val="00EC7B1C"/>
    <w:rsid w:val="00EF4E18"/>
    <w:rsid w:val="00F0311E"/>
    <w:rsid w:val="00F03F27"/>
    <w:rsid w:val="00F14A6A"/>
    <w:rsid w:val="00F206A5"/>
    <w:rsid w:val="00F311C7"/>
    <w:rsid w:val="00F373C9"/>
    <w:rsid w:val="00F4140C"/>
    <w:rsid w:val="00F53369"/>
    <w:rsid w:val="00F53630"/>
    <w:rsid w:val="00F53C48"/>
    <w:rsid w:val="00F62CFE"/>
    <w:rsid w:val="00F6514E"/>
    <w:rsid w:val="00F65C9C"/>
    <w:rsid w:val="00F66CB5"/>
    <w:rsid w:val="00F74FFB"/>
    <w:rsid w:val="00F9420D"/>
    <w:rsid w:val="00F96931"/>
    <w:rsid w:val="00F9763A"/>
    <w:rsid w:val="00FA75C3"/>
    <w:rsid w:val="00FB1C1E"/>
    <w:rsid w:val="00FC36D3"/>
    <w:rsid w:val="00FD1470"/>
    <w:rsid w:val="00FD3426"/>
    <w:rsid w:val="00FD4D97"/>
    <w:rsid w:val="00FE00D4"/>
    <w:rsid w:val="00FF09E4"/>
    <w:rsid w:val="00FF3C5F"/>
    <w:rsid w:val="00FF5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3DB6A3C6"/>
  <w15:docId w15:val="{343600DD-BD43-4E1D-9888-3EB4C577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C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1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206A5"/>
    <w:pPr>
      <w:tabs>
        <w:tab w:val="center" w:pos="4153"/>
        <w:tab w:val="right" w:pos="8306"/>
      </w:tabs>
    </w:pPr>
  </w:style>
  <w:style w:type="character" w:customStyle="1" w:styleId="HeaderChar">
    <w:name w:val="Header Char"/>
    <w:basedOn w:val="DefaultParagraphFont"/>
    <w:link w:val="Header"/>
    <w:uiPriority w:val="99"/>
    <w:locked/>
    <w:rsid w:val="00F03F27"/>
    <w:rPr>
      <w:sz w:val="24"/>
    </w:rPr>
  </w:style>
  <w:style w:type="paragraph" w:styleId="Footer">
    <w:name w:val="footer"/>
    <w:basedOn w:val="Normal"/>
    <w:link w:val="FooterChar"/>
    <w:uiPriority w:val="99"/>
    <w:rsid w:val="00F206A5"/>
    <w:pPr>
      <w:tabs>
        <w:tab w:val="center" w:pos="4153"/>
        <w:tab w:val="right" w:pos="8306"/>
      </w:tabs>
    </w:pPr>
  </w:style>
  <w:style w:type="character" w:customStyle="1" w:styleId="FooterChar">
    <w:name w:val="Footer Char"/>
    <w:basedOn w:val="DefaultParagraphFont"/>
    <w:link w:val="Footer"/>
    <w:uiPriority w:val="99"/>
    <w:locked/>
    <w:rsid w:val="00F03F27"/>
    <w:rPr>
      <w:sz w:val="24"/>
    </w:rPr>
  </w:style>
  <w:style w:type="paragraph" w:styleId="BodyText">
    <w:name w:val="Body Text"/>
    <w:basedOn w:val="Normal"/>
    <w:link w:val="BodyTextChar"/>
    <w:uiPriority w:val="1"/>
    <w:qFormat/>
    <w:rsid w:val="00BB5D5B"/>
    <w:pPr>
      <w:widowControl w:val="0"/>
      <w:ind w:left="286"/>
    </w:pPr>
    <w:rPr>
      <w:rFonts w:ascii="Arial" w:hAnsi="Arial"/>
      <w:sz w:val="18"/>
      <w:szCs w:val="18"/>
      <w:lang w:eastAsia="en-US"/>
    </w:rPr>
  </w:style>
  <w:style w:type="character" w:customStyle="1" w:styleId="BodyTextChar">
    <w:name w:val="Body Text Char"/>
    <w:basedOn w:val="DefaultParagraphFont"/>
    <w:link w:val="BodyText"/>
    <w:uiPriority w:val="1"/>
    <w:locked/>
    <w:rsid w:val="00BB5D5B"/>
    <w:rPr>
      <w:rFonts w:ascii="Arial" w:eastAsia="Times New Roman" w:hAnsi="Arial"/>
      <w:sz w:val="18"/>
      <w:lang w:val="x-none" w:eastAsia="en-US"/>
    </w:rPr>
  </w:style>
  <w:style w:type="paragraph" w:styleId="BalloonText">
    <w:name w:val="Balloon Text"/>
    <w:basedOn w:val="Normal"/>
    <w:link w:val="BalloonTextChar"/>
    <w:uiPriority w:val="99"/>
    <w:rsid w:val="00F03F27"/>
    <w:rPr>
      <w:rFonts w:ascii="Tahoma" w:hAnsi="Tahoma"/>
      <w:sz w:val="16"/>
      <w:szCs w:val="16"/>
    </w:rPr>
  </w:style>
  <w:style w:type="character" w:customStyle="1" w:styleId="BalloonTextChar">
    <w:name w:val="Balloon Text Char"/>
    <w:basedOn w:val="DefaultParagraphFont"/>
    <w:link w:val="BalloonText"/>
    <w:uiPriority w:val="99"/>
    <w:locked/>
    <w:rsid w:val="00F03F27"/>
    <w:rPr>
      <w:rFonts w:ascii="Tahoma" w:hAnsi="Tahoma"/>
      <w:sz w:val="16"/>
    </w:rPr>
  </w:style>
  <w:style w:type="character" w:styleId="CommentReference">
    <w:name w:val="annotation reference"/>
    <w:basedOn w:val="DefaultParagraphFont"/>
    <w:uiPriority w:val="99"/>
    <w:rsid w:val="005961B4"/>
    <w:rPr>
      <w:sz w:val="16"/>
    </w:rPr>
  </w:style>
  <w:style w:type="paragraph" w:styleId="CommentText">
    <w:name w:val="annotation text"/>
    <w:basedOn w:val="Normal"/>
    <w:link w:val="CommentTextChar"/>
    <w:uiPriority w:val="99"/>
    <w:rsid w:val="005961B4"/>
    <w:rPr>
      <w:sz w:val="20"/>
      <w:szCs w:val="20"/>
    </w:rPr>
  </w:style>
  <w:style w:type="character" w:customStyle="1" w:styleId="CommentTextChar">
    <w:name w:val="Comment Text Char"/>
    <w:basedOn w:val="DefaultParagraphFont"/>
    <w:link w:val="CommentText"/>
    <w:uiPriority w:val="99"/>
    <w:locked/>
    <w:rsid w:val="005961B4"/>
    <w:rPr>
      <w:rFonts w:cs="Times New Roman"/>
    </w:rPr>
  </w:style>
  <w:style w:type="paragraph" w:styleId="CommentSubject">
    <w:name w:val="annotation subject"/>
    <w:basedOn w:val="CommentText"/>
    <w:next w:val="CommentText"/>
    <w:link w:val="CommentSubjectChar"/>
    <w:uiPriority w:val="99"/>
    <w:rsid w:val="005961B4"/>
    <w:rPr>
      <w:b/>
      <w:bCs/>
    </w:rPr>
  </w:style>
  <w:style w:type="character" w:customStyle="1" w:styleId="CommentSubjectChar">
    <w:name w:val="Comment Subject Char"/>
    <w:basedOn w:val="CommentTextChar"/>
    <w:link w:val="CommentSubject"/>
    <w:uiPriority w:val="99"/>
    <w:locked/>
    <w:rsid w:val="005961B4"/>
    <w:rPr>
      <w:rFonts w:cs="Times New Roman"/>
      <w:b/>
    </w:rPr>
  </w:style>
  <w:style w:type="paragraph" w:styleId="ListParagraph">
    <w:name w:val="List Paragraph"/>
    <w:basedOn w:val="Normal"/>
    <w:uiPriority w:val="34"/>
    <w:qFormat/>
    <w:rsid w:val="00C04620"/>
    <w:pPr>
      <w:ind w:left="720"/>
      <w:contextualSpacing/>
    </w:pPr>
  </w:style>
  <w:style w:type="paragraph" w:customStyle="1" w:styleId="Default">
    <w:name w:val="Default"/>
    <w:rsid w:val="00303354"/>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0D59F6"/>
    <w:rPr>
      <w:b/>
      <w:bCs/>
    </w:rPr>
  </w:style>
  <w:style w:type="character" w:customStyle="1" w:styleId="apple-converted-space">
    <w:name w:val="apple-converted-space"/>
    <w:basedOn w:val="DefaultParagraphFont"/>
    <w:rsid w:val="000D59F6"/>
  </w:style>
  <w:style w:type="paragraph" w:styleId="NoSpacing">
    <w:name w:val="No Spacing"/>
    <w:uiPriority w:val="1"/>
    <w:qFormat/>
    <w:rsid w:val="00C0164E"/>
    <w:rPr>
      <w:sz w:val="24"/>
      <w:szCs w:val="24"/>
    </w:rPr>
  </w:style>
  <w:style w:type="table" w:customStyle="1" w:styleId="TableGrid1">
    <w:name w:val="Table Grid1"/>
    <w:basedOn w:val="TableNormal"/>
    <w:next w:val="TableGrid"/>
    <w:uiPriority w:val="39"/>
    <w:rsid w:val="00961A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4B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44546">
      <w:bodyDiv w:val="1"/>
      <w:marLeft w:val="0"/>
      <w:marRight w:val="0"/>
      <w:marTop w:val="0"/>
      <w:marBottom w:val="0"/>
      <w:divBdr>
        <w:top w:val="none" w:sz="0" w:space="0" w:color="auto"/>
        <w:left w:val="none" w:sz="0" w:space="0" w:color="auto"/>
        <w:bottom w:val="none" w:sz="0" w:space="0" w:color="auto"/>
        <w:right w:val="none" w:sz="0" w:space="0" w:color="auto"/>
      </w:divBdr>
    </w:div>
    <w:div w:id="510530601">
      <w:bodyDiv w:val="1"/>
      <w:marLeft w:val="0"/>
      <w:marRight w:val="0"/>
      <w:marTop w:val="0"/>
      <w:marBottom w:val="0"/>
      <w:divBdr>
        <w:top w:val="none" w:sz="0" w:space="0" w:color="auto"/>
        <w:left w:val="none" w:sz="0" w:space="0" w:color="auto"/>
        <w:bottom w:val="none" w:sz="0" w:space="0" w:color="auto"/>
        <w:right w:val="none" w:sz="0" w:space="0" w:color="auto"/>
      </w:divBdr>
    </w:div>
    <w:div w:id="623735964">
      <w:bodyDiv w:val="1"/>
      <w:marLeft w:val="0"/>
      <w:marRight w:val="0"/>
      <w:marTop w:val="0"/>
      <w:marBottom w:val="0"/>
      <w:divBdr>
        <w:top w:val="none" w:sz="0" w:space="0" w:color="auto"/>
        <w:left w:val="none" w:sz="0" w:space="0" w:color="auto"/>
        <w:bottom w:val="none" w:sz="0" w:space="0" w:color="auto"/>
        <w:right w:val="none" w:sz="0" w:space="0" w:color="auto"/>
      </w:divBdr>
    </w:div>
    <w:div w:id="677074259">
      <w:bodyDiv w:val="1"/>
      <w:marLeft w:val="0"/>
      <w:marRight w:val="0"/>
      <w:marTop w:val="0"/>
      <w:marBottom w:val="0"/>
      <w:divBdr>
        <w:top w:val="none" w:sz="0" w:space="0" w:color="auto"/>
        <w:left w:val="none" w:sz="0" w:space="0" w:color="auto"/>
        <w:bottom w:val="none" w:sz="0" w:space="0" w:color="auto"/>
        <w:right w:val="none" w:sz="0" w:space="0" w:color="auto"/>
      </w:divBdr>
    </w:div>
    <w:div w:id="995109045">
      <w:bodyDiv w:val="1"/>
      <w:marLeft w:val="0"/>
      <w:marRight w:val="0"/>
      <w:marTop w:val="0"/>
      <w:marBottom w:val="0"/>
      <w:divBdr>
        <w:top w:val="none" w:sz="0" w:space="0" w:color="auto"/>
        <w:left w:val="none" w:sz="0" w:space="0" w:color="auto"/>
        <w:bottom w:val="none" w:sz="0" w:space="0" w:color="auto"/>
        <w:right w:val="none" w:sz="0" w:space="0" w:color="auto"/>
      </w:divBdr>
    </w:div>
    <w:div w:id="1224753373">
      <w:bodyDiv w:val="1"/>
      <w:marLeft w:val="0"/>
      <w:marRight w:val="0"/>
      <w:marTop w:val="0"/>
      <w:marBottom w:val="0"/>
      <w:divBdr>
        <w:top w:val="none" w:sz="0" w:space="0" w:color="auto"/>
        <w:left w:val="none" w:sz="0" w:space="0" w:color="auto"/>
        <w:bottom w:val="none" w:sz="0" w:space="0" w:color="auto"/>
        <w:right w:val="none" w:sz="0" w:space="0" w:color="auto"/>
      </w:divBdr>
    </w:div>
    <w:div w:id="2023389015">
      <w:marLeft w:val="0"/>
      <w:marRight w:val="0"/>
      <w:marTop w:val="0"/>
      <w:marBottom w:val="0"/>
      <w:divBdr>
        <w:top w:val="none" w:sz="0" w:space="0" w:color="auto"/>
        <w:left w:val="none" w:sz="0" w:space="0" w:color="auto"/>
        <w:bottom w:val="none" w:sz="0" w:space="0" w:color="auto"/>
        <w:right w:val="none" w:sz="0" w:space="0" w:color="auto"/>
      </w:divBdr>
    </w:div>
    <w:div w:id="2023389016">
      <w:marLeft w:val="0"/>
      <w:marRight w:val="0"/>
      <w:marTop w:val="0"/>
      <w:marBottom w:val="0"/>
      <w:divBdr>
        <w:top w:val="none" w:sz="0" w:space="0" w:color="auto"/>
        <w:left w:val="none" w:sz="0" w:space="0" w:color="auto"/>
        <w:bottom w:val="none" w:sz="0" w:space="0" w:color="auto"/>
        <w:right w:val="none" w:sz="0" w:space="0" w:color="auto"/>
      </w:divBdr>
    </w:div>
    <w:div w:id="2023389017">
      <w:marLeft w:val="0"/>
      <w:marRight w:val="0"/>
      <w:marTop w:val="0"/>
      <w:marBottom w:val="0"/>
      <w:divBdr>
        <w:top w:val="none" w:sz="0" w:space="0" w:color="auto"/>
        <w:left w:val="none" w:sz="0" w:space="0" w:color="auto"/>
        <w:bottom w:val="none" w:sz="0" w:space="0" w:color="auto"/>
        <w:right w:val="none" w:sz="0" w:space="0" w:color="auto"/>
      </w:divBdr>
    </w:div>
    <w:div w:id="2023389018">
      <w:marLeft w:val="0"/>
      <w:marRight w:val="0"/>
      <w:marTop w:val="0"/>
      <w:marBottom w:val="0"/>
      <w:divBdr>
        <w:top w:val="none" w:sz="0" w:space="0" w:color="auto"/>
        <w:left w:val="none" w:sz="0" w:space="0" w:color="auto"/>
        <w:bottom w:val="none" w:sz="0" w:space="0" w:color="auto"/>
        <w:right w:val="none" w:sz="0" w:space="0" w:color="auto"/>
      </w:divBdr>
    </w:div>
    <w:div w:id="21024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988</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Recruitment Person Specification</vt:lpstr>
    </vt:vector>
  </TitlesOfParts>
  <Company>BEN SYDENHAM</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Person Specification</dc:title>
  <dc:subject/>
  <dc:creator>Ben Sydenham</dc:creator>
  <cp:keywords/>
  <dc:description/>
  <cp:lastModifiedBy>Simon Deacon</cp:lastModifiedBy>
  <cp:revision>4</cp:revision>
  <cp:lastPrinted>2017-03-29T09:53:00Z</cp:lastPrinted>
  <dcterms:created xsi:type="dcterms:W3CDTF">2021-01-15T16:23:00Z</dcterms:created>
  <dcterms:modified xsi:type="dcterms:W3CDTF">2021-07-21T10:20:00Z</dcterms:modified>
</cp:coreProperties>
</file>