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7BBD" w14:textId="77777777" w:rsidR="00095741" w:rsidRPr="002267FF" w:rsidRDefault="000A372A">
      <w:pPr>
        <w:rPr>
          <w:rFonts w:ascii="Arial" w:hAnsi="Arial" w:cs="Arial"/>
          <w:b/>
          <w:sz w:val="28"/>
          <w:szCs w:val="28"/>
        </w:rPr>
      </w:pPr>
      <w:r w:rsidRPr="002267FF">
        <w:rPr>
          <w:rFonts w:ascii="Arial" w:hAnsi="Arial" w:cs="Arial"/>
          <w:b/>
          <w:sz w:val="28"/>
          <w:szCs w:val="28"/>
        </w:rPr>
        <w:t>Portsmouth Water</w:t>
      </w:r>
    </w:p>
    <w:p w14:paraId="1E71BE5B" w14:textId="3B4E1847" w:rsidR="000A372A" w:rsidRPr="00773DCE" w:rsidRDefault="000A372A">
      <w:pPr>
        <w:rPr>
          <w:rFonts w:ascii="Arial" w:hAnsi="Arial" w:cs="Arial"/>
          <w:b/>
          <w:sz w:val="24"/>
          <w:szCs w:val="24"/>
        </w:rPr>
      </w:pPr>
      <w:r w:rsidRPr="002267FF">
        <w:rPr>
          <w:rFonts w:ascii="Arial" w:hAnsi="Arial" w:cs="Arial"/>
          <w:b/>
          <w:sz w:val="28"/>
          <w:szCs w:val="28"/>
        </w:rPr>
        <w:t xml:space="preserve">Bulk </w:t>
      </w:r>
      <w:r w:rsidR="00823C1F">
        <w:rPr>
          <w:rFonts w:ascii="Arial" w:hAnsi="Arial" w:cs="Arial"/>
          <w:b/>
          <w:sz w:val="28"/>
          <w:szCs w:val="28"/>
        </w:rPr>
        <w:t xml:space="preserve">Supply </w:t>
      </w:r>
      <w:r w:rsidRPr="002267FF">
        <w:rPr>
          <w:rFonts w:ascii="Arial" w:hAnsi="Arial" w:cs="Arial"/>
          <w:b/>
          <w:sz w:val="28"/>
          <w:szCs w:val="28"/>
        </w:rPr>
        <w:t>Charges for NAVs – 20</w:t>
      </w:r>
      <w:r w:rsidR="00823C1F">
        <w:rPr>
          <w:rFonts w:ascii="Arial" w:hAnsi="Arial" w:cs="Arial"/>
          <w:b/>
          <w:sz w:val="28"/>
          <w:szCs w:val="28"/>
        </w:rPr>
        <w:t>2</w:t>
      </w:r>
      <w:r w:rsidR="002C0E1C">
        <w:rPr>
          <w:rFonts w:ascii="Arial" w:hAnsi="Arial" w:cs="Arial"/>
          <w:b/>
          <w:sz w:val="28"/>
          <w:szCs w:val="28"/>
        </w:rPr>
        <w:t>3</w:t>
      </w:r>
      <w:r w:rsidRPr="002267FF">
        <w:rPr>
          <w:rFonts w:ascii="Arial" w:hAnsi="Arial" w:cs="Arial"/>
          <w:b/>
          <w:sz w:val="28"/>
          <w:szCs w:val="28"/>
        </w:rPr>
        <w:t>/2</w:t>
      </w:r>
      <w:r w:rsidR="002C0E1C">
        <w:rPr>
          <w:rFonts w:ascii="Arial" w:hAnsi="Arial" w:cs="Arial"/>
          <w:b/>
          <w:sz w:val="28"/>
          <w:szCs w:val="28"/>
        </w:rPr>
        <w:t>4</w:t>
      </w:r>
    </w:p>
    <w:p w14:paraId="1011AFAF" w14:textId="77777777" w:rsidR="004A37B9" w:rsidRPr="00731948" w:rsidRDefault="00535570" w:rsidP="004A37B9">
      <w:pPr>
        <w:pStyle w:val="NoSpacing"/>
        <w:rPr>
          <w:rFonts w:ascii="Arial" w:hAnsi="Arial" w:cs="Arial"/>
          <w:b/>
          <w:bCs/>
          <w:sz w:val="24"/>
          <w:szCs w:val="24"/>
        </w:rPr>
      </w:pPr>
      <w:r w:rsidRPr="00731948">
        <w:rPr>
          <w:rFonts w:ascii="Arial" w:hAnsi="Arial" w:cs="Arial"/>
          <w:b/>
          <w:bCs/>
          <w:sz w:val="24"/>
          <w:szCs w:val="24"/>
        </w:rPr>
        <w:t xml:space="preserve">1. </w:t>
      </w:r>
      <w:r w:rsidR="000A372A" w:rsidRPr="00731948">
        <w:rPr>
          <w:rFonts w:ascii="Arial" w:hAnsi="Arial" w:cs="Arial"/>
          <w:b/>
          <w:bCs/>
          <w:sz w:val="24"/>
          <w:szCs w:val="24"/>
        </w:rPr>
        <w:t>Background</w:t>
      </w:r>
    </w:p>
    <w:p w14:paraId="7FC87CE7" w14:textId="41A5C8B5" w:rsidR="00823C1F" w:rsidRPr="004A37B9" w:rsidRDefault="002743BA" w:rsidP="004A37B9">
      <w:pPr>
        <w:pStyle w:val="NoSpacing"/>
        <w:rPr>
          <w:rFonts w:ascii="Arial" w:hAnsi="Arial" w:cs="Arial"/>
        </w:rPr>
      </w:pPr>
      <w:r w:rsidRPr="004A37B9">
        <w:rPr>
          <w:rFonts w:ascii="Arial" w:hAnsi="Arial" w:cs="Arial"/>
        </w:rPr>
        <w:t>This document explains our NAV charge for the year 202</w:t>
      </w:r>
      <w:r w:rsidR="002C0E1C" w:rsidRPr="004A37B9">
        <w:rPr>
          <w:rFonts w:ascii="Arial" w:hAnsi="Arial" w:cs="Arial"/>
        </w:rPr>
        <w:t>3</w:t>
      </w:r>
      <w:r w:rsidRPr="004A37B9">
        <w:rPr>
          <w:rFonts w:ascii="Arial" w:hAnsi="Arial" w:cs="Arial"/>
        </w:rPr>
        <w:t>/2</w:t>
      </w:r>
      <w:r w:rsidR="002C0E1C" w:rsidRPr="004A37B9">
        <w:rPr>
          <w:rFonts w:ascii="Arial" w:hAnsi="Arial" w:cs="Arial"/>
        </w:rPr>
        <w:t>4</w:t>
      </w:r>
      <w:r w:rsidRPr="004A37B9">
        <w:rPr>
          <w:rFonts w:ascii="Arial" w:hAnsi="Arial" w:cs="Arial"/>
        </w:rPr>
        <w:t>, which</w:t>
      </w:r>
      <w:r w:rsidR="00823C1F" w:rsidRPr="004A37B9">
        <w:rPr>
          <w:rFonts w:ascii="Arial" w:hAnsi="Arial" w:cs="Arial"/>
        </w:rPr>
        <w:t xml:space="preserve"> start</w:t>
      </w:r>
      <w:r w:rsidRPr="004A37B9">
        <w:rPr>
          <w:rFonts w:ascii="Arial" w:hAnsi="Arial" w:cs="Arial"/>
        </w:rPr>
        <w:t>s</w:t>
      </w:r>
      <w:r w:rsidR="00823C1F" w:rsidRPr="004A37B9">
        <w:rPr>
          <w:rFonts w:ascii="Arial" w:hAnsi="Arial" w:cs="Arial"/>
        </w:rPr>
        <w:t xml:space="preserve"> on 1 July 202</w:t>
      </w:r>
      <w:r w:rsidR="002C0E1C" w:rsidRPr="004A37B9">
        <w:rPr>
          <w:rFonts w:ascii="Arial" w:hAnsi="Arial" w:cs="Arial"/>
        </w:rPr>
        <w:t>3</w:t>
      </w:r>
      <w:r w:rsidR="00823C1F" w:rsidRPr="004A37B9">
        <w:rPr>
          <w:rFonts w:ascii="Arial" w:hAnsi="Arial" w:cs="Arial"/>
        </w:rPr>
        <w:t>.</w:t>
      </w:r>
    </w:p>
    <w:p w14:paraId="496CA639" w14:textId="3AB0BC03" w:rsidR="000A372A" w:rsidRPr="00DF1434" w:rsidRDefault="000A372A">
      <w:pPr>
        <w:rPr>
          <w:rFonts w:ascii="Arial" w:hAnsi="Arial" w:cs="Arial"/>
        </w:rPr>
      </w:pPr>
      <w:r w:rsidRPr="00DF1434">
        <w:rPr>
          <w:rFonts w:ascii="Arial" w:hAnsi="Arial" w:cs="Arial"/>
        </w:rPr>
        <w:t xml:space="preserve">Under existing legislation, Ofwat may appoint a new water company </w:t>
      </w:r>
      <w:r w:rsidR="002743BA">
        <w:rPr>
          <w:rFonts w:ascii="Arial" w:hAnsi="Arial" w:cs="Arial"/>
        </w:rPr>
        <w:t xml:space="preserve">to supply a </w:t>
      </w:r>
      <w:r w:rsidRPr="00DF1434">
        <w:rPr>
          <w:rFonts w:ascii="Arial" w:hAnsi="Arial" w:cs="Arial"/>
        </w:rPr>
        <w:t xml:space="preserve">site (for water supply) if it is currently unserved by the incumbent water company, the incumbent gives its </w:t>
      </w:r>
      <w:r w:rsidR="00731948" w:rsidRPr="00DF1434">
        <w:rPr>
          <w:rFonts w:ascii="Arial" w:hAnsi="Arial" w:cs="Arial"/>
        </w:rPr>
        <w:t>consent,</w:t>
      </w:r>
      <w:r w:rsidRPr="00DF1434">
        <w:rPr>
          <w:rFonts w:ascii="Arial" w:hAnsi="Arial" w:cs="Arial"/>
        </w:rPr>
        <w:t xml:space="preserve"> or the premise is a large user of water of at least 50 Ml per annum.</w:t>
      </w:r>
    </w:p>
    <w:p w14:paraId="6831BFBB" w14:textId="77777777" w:rsidR="00535570" w:rsidRDefault="000A372A">
      <w:pPr>
        <w:rPr>
          <w:rFonts w:ascii="Arial" w:hAnsi="Arial" w:cs="Arial"/>
        </w:rPr>
      </w:pPr>
      <w:r w:rsidRPr="00DF1434">
        <w:rPr>
          <w:rFonts w:ascii="Arial" w:hAnsi="Arial" w:cs="Arial"/>
        </w:rPr>
        <w:t>Most Newly Appointed Variation (NAV) sites have to date been unserved sites and relate to a mixture of residential and mixed use developments.  A developer of any new site has one of three options</w:t>
      </w:r>
      <w:r w:rsidR="00FC56B7" w:rsidRPr="00DF1434">
        <w:rPr>
          <w:rFonts w:ascii="Arial" w:hAnsi="Arial" w:cs="Arial"/>
        </w:rPr>
        <w:t xml:space="preserve"> to provide water infrastructure on its site</w:t>
      </w:r>
      <w:r w:rsidRPr="00DF1434">
        <w:rPr>
          <w:rFonts w:ascii="Arial" w:hAnsi="Arial" w:cs="Arial"/>
        </w:rPr>
        <w:t xml:space="preserve">:- </w:t>
      </w:r>
    </w:p>
    <w:p w14:paraId="57955FC5" w14:textId="77777777" w:rsidR="00535570" w:rsidRDefault="000A372A" w:rsidP="00535570">
      <w:pPr>
        <w:pStyle w:val="ListParagraph"/>
        <w:numPr>
          <w:ilvl w:val="0"/>
          <w:numId w:val="2"/>
        </w:numPr>
        <w:rPr>
          <w:rFonts w:ascii="Arial" w:hAnsi="Arial" w:cs="Arial"/>
        </w:rPr>
      </w:pPr>
      <w:r w:rsidRPr="00535570">
        <w:rPr>
          <w:rFonts w:ascii="Arial" w:hAnsi="Arial" w:cs="Arial"/>
        </w:rPr>
        <w:t xml:space="preserve">to work with the incumbent water company, </w:t>
      </w:r>
    </w:p>
    <w:p w14:paraId="1887E58E" w14:textId="77777777" w:rsidR="00535570" w:rsidRDefault="000A372A" w:rsidP="00535570">
      <w:pPr>
        <w:pStyle w:val="ListParagraph"/>
        <w:numPr>
          <w:ilvl w:val="0"/>
          <w:numId w:val="2"/>
        </w:numPr>
        <w:rPr>
          <w:rFonts w:ascii="Arial" w:hAnsi="Arial" w:cs="Arial"/>
        </w:rPr>
      </w:pPr>
      <w:r w:rsidRPr="00535570">
        <w:rPr>
          <w:rFonts w:ascii="Arial" w:hAnsi="Arial" w:cs="Arial"/>
        </w:rPr>
        <w:t xml:space="preserve">to work with a Self-Lay </w:t>
      </w:r>
      <w:r w:rsidR="0097499F">
        <w:rPr>
          <w:rFonts w:ascii="Arial" w:hAnsi="Arial" w:cs="Arial"/>
        </w:rPr>
        <w:t xml:space="preserve">Provider </w:t>
      </w:r>
      <w:r w:rsidRPr="00535570">
        <w:rPr>
          <w:rFonts w:ascii="Arial" w:hAnsi="Arial" w:cs="Arial"/>
        </w:rPr>
        <w:t xml:space="preserve">or </w:t>
      </w:r>
    </w:p>
    <w:p w14:paraId="307E3C06" w14:textId="77777777" w:rsidR="000A372A" w:rsidRPr="00535570" w:rsidRDefault="000A372A" w:rsidP="00535570">
      <w:pPr>
        <w:pStyle w:val="ListParagraph"/>
        <w:numPr>
          <w:ilvl w:val="0"/>
          <w:numId w:val="2"/>
        </w:numPr>
        <w:rPr>
          <w:rFonts w:ascii="Arial" w:hAnsi="Arial" w:cs="Arial"/>
        </w:rPr>
      </w:pPr>
      <w:r w:rsidRPr="00535570">
        <w:rPr>
          <w:rFonts w:ascii="Arial" w:hAnsi="Arial" w:cs="Arial"/>
        </w:rPr>
        <w:t>invite a NAV to build and continue to provide</w:t>
      </w:r>
      <w:r w:rsidR="00535570">
        <w:rPr>
          <w:rFonts w:ascii="Arial" w:hAnsi="Arial" w:cs="Arial"/>
        </w:rPr>
        <w:t xml:space="preserve"> services to end user customers</w:t>
      </w:r>
    </w:p>
    <w:p w14:paraId="75D177EF" w14:textId="77777777" w:rsidR="007076DC" w:rsidRDefault="000A372A">
      <w:pPr>
        <w:rPr>
          <w:rFonts w:ascii="Arial" w:hAnsi="Arial" w:cs="Arial"/>
        </w:rPr>
      </w:pPr>
      <w:r w:rsidRPr="00DF1434">
        <w:rPr>
          <w:rFonts w:ascii="Arial" w:hAnsi="Arial" w:cs="Arial"/>
        </w:rPr>
        <w:t xml:space="preserve">This </w:t>
      </w:r>
      <w:r w:rsidR="000E60BA">
        <w:rPr>
          <w:rFonts w:ascii="Arial" w:hAnsi="Arial" w:cs="Arial"/>
        </w:rPr>
        <w:t xml:space="preserve">document </w:t>
      </w:r>
      <w:r w:rsidRPr="00DF1434">
        <w:rPr>
          <w:rFonts w:ascii="Arial" w:hAnsi="Arial" w:cs="Arial"/>
        </w:rPr>
        <w:t xml:space="preserve">provides an illustration of the detail underpinning any </w:t>
      </w:r>
      <w:r w:rsidR="001170FB">
        <w:rPr>
          <w:rFonts w:ascii="Arial" w:hAnsi="Arial" w:cs="Arial"/>
        </w:rPr>
        <w:t xml:space="preserve">ongoing </w:t>
      </w:r>
      <w:r w:rsidRPr="00DF1434">
        <w:rPr>
          <w:rFonts w:ascii="Arial" w:hAnsi="Arial" w:cs="Arial"/>
        </w:rPr>
        <w:t xml:space="preserve">tariff we would apply to the </w:t>
      </w:r>
      <w:r w:rsidR="00FC56B7" w:rsidRPr="00DF1434">
        <w:rPr>
          <w:rFonts w:ascii="Arial" w:hAnsi="Arial" w:cs="Arial"/>
        </w:rPr>
        <w:t xml:space="preserve">NAV </w:t>
      </w:r>
      <w:r w:rsidRPr="00DF1434">
        <w:rPr>
          <w:rFonts w:ascii="Arial" w:hAnsi="Arial" w:cs="Arial"/>
        </w:rPr>
        <w:t xml:space="preserve">situation.  </w:t>
      </w:r>
    </w:p>
    <w:p w14:paraId="7FF31025" w14:textId="70D015DB" w:rsidR="000A372A" w:rsidRPr="00DF1434" w:rsidRDefault="00DC5DB1">
      <w:pPr>
        <w:rPr>
          <w:rFonts w:ascii="Arial" w:hAnsi="Arial" w:cs="Arial"/>
        </w:rPr>
      </w:pPr>
      <w:r w:rsidRPr="00DF1434">
        <w:rPr>
          <w:rFonts w:ascii="Arial" w:hAnsi="Arial" w:cs="Arial"/>
        </w:rPr>
        <w:t xml:space="preserve">We have reviewed the guidance published by </w:t>
      </w:r>
      <w:r w:rsidRPr="00CC4EDC">
        <w:rPr>
          <w:rFonts w:ascii="Arial" w:hAnsi="Arial" w:cs="Arial"/>
        </w:rPr>
        <w:t xml:space="preserve">Ofwat in </w:t>
      </w:r>
      <w:r w:rsidR="004F1F56" w:rsidRPr="00CC4EDC">
        <w:rPr>
          <w:rFonts w:ascii="Arial" w:hAnsi="Arial" w:cs="Arial"/>
        </w:rPr>
        <w:t>January 2021</w:t>
      </w:r>
      <w:r w:rsidR="004F1F56">
        <w:rPr>
          <w:rFonts w:ascii="Arial" w:hAnsi="Arial" w:cs="Arial"/>
        </w:rPr>
        <w:t xml:space="preserve"> </w:t>
      </w:r>
      <w:r w:rsidRPr="00DF1434">
        <w:rPr>
          <w:rFonts w:ascii="Arial" w:hAnsi="Arial" w:cs="Arial"/>
        </w:rPr>
        <w:t xml:space="preserve">and </w:t>
      </w:r>
      <w:r w:rsidR="007F4196">
        <w:rPr>
          <w:rFonts w:ascii="Arial" w:hAnsi="Arial" w:cs="Arial"/>
        </w:rPr>
        <w:t xml:space="preserve">in the future </w:t>
      </w:r>
      <w:r w:rsidR="002743BA">
        <w:rPr>
          <w:rFonts w:ascii="Arial" w:hAnsi="Arial" w:cs="Arial"/>
        </w:rPr>
        <w:t xml:space="preserve">will </w:t>
      </w:r>
      <w:r w:rsidR="000E60BA">
        <w:rPr>
          <w:rFonts w:ascii="Arial" w:hAnsi="Arial" w:cs="Arial"/>
        </w:rPr>
        <w:t xml:space="preserve">need to </w:t>
      </w:r>
      <w:r w:rsidR="002743BA">
        <w:rPr>
          <w:rFonts w:ascii="Arial" w:hAnsi="Arial" w:cs="Arial"/>
        </w:rPr>
        <w:t>work with NAVs in our area to meet the regulatory expectations</w:t>
      </w:r>
      <w:r w:rsidR="000E60BA">
        <w:rPr>
          <w:rFonts w:ascii="Arial" w:hAnsi="Arial" w:cs="Arial"/>
        </w:rPr>
        <w:t xml:space="preserve">, to ensure </w:t>
      </w:r>
      <w:r w:rsidR="00417F24">
        <w:rPr>
          <w:rFonts w:ascii="Arial" w:hAnsi="Arial" w:cs="Arial"/>
        </w:rPr>
        <w:t xml:space="preserve">the price we charge will result in “efficient” </w:t>
      </w:r>
      <w:r w:rsidR="007F4196">
        <w:rPr>
          <w:rFonts w:ascii="Arial" w:hAnsi="Arial" w:cs="Arial"/>
        </w:rPr>
        <w:t xml:space="preserve">market </w:t>
      </w:r>
      <w:r w:rsidR="000E60BA">
        <w:rPr>
          <w:rFonts w:ascii="Arial" w:hAnsi="Arial" w:cs="Arial"/>
        </w:rPr>
        <w:t>entry</w:t>
      </w:r>
      <w:r w:rsidR="002743BA">
        <w:rPr>
          <w:rFonts w:ascii="Arial" w:hAnsi="Arial" w:cs="Arial"/>
        </w:rPr>
        <w:t xml:space="preserve">.  </w:t>
      </w:r>
      <w:r w:rsidR="00745A46">
        <w:rPr>
          <w:rFonts w:ascii="Arial" w:hAnsi="Arial" w:cs="Arial"/>
        </w:rPr>
        <w:t>T</w:t>
      </w:r>
      <w:r w:rsidR="002743BA">
        <w:rPr>
          <w:rFonts w:ascii="Arial" w:hAnsi="Arial" w:cs="Arial"/>
        </w:rPr>
        <w:t>he tariff</w:t>
      </w:r>
      <w:r w:rsidR="00745A46">
        <w:rPr>
          <w:rFonts w:ascii="Arial" w:hAnsi="Arial" w:cs="Arial"/>
        </w:rPr>
        <w:t>s</w:t>
      </w:r>
      <w:r w:rsidR="002743BA">
        <w:rPr>
          <w:rFonts w:ascii="Arial" w:hAnsi="Arial" w:cs="Arial"/>
        </w:rPr>
        <w:t xml:space="preserve"> for this yea</w:t>
      </w:r>
      <w:r w:rsidR="000E60BA">
        <w:rPr>
          <w:rFonts w:ascii="Arial" w:hAnsi="Arial" w:cs="Arial"/>
        </w:rPr>
        <w:t xml:space="preserve">r </w:t>
      </w:r>
      <w:r w:rsidR="00745A46">
        <w:rPr>
          <w:rFonts w:ascii="Arial" w:hAnsi="Arial" w:cs="Arial"/>
        </w:rPr>
        <w:t xml:space="preserve">are set by </w:t>
      </w:r>
      <w:r w:rsidR="002C0E1C">
        <w:rPr>
          <w:rFonts w:ascii="Arial" w:hAnsi="Arial" w:cs="Arial"/>
        </w:rPr>
        <w:t>build</w:t>
      </w:r>
      <w:r w:rsidR="00745A46">
        <w:rPr>
          <w:rFonts w:ascii="Arial" w:hAnsi="Arial" w:cs="Arial"/>
        </w:rPr>
        <w:t>ing</w:t>
      </w:r>
      <w:r w:rsidR="002C0E1C">
        <w:rPr>
          <w:rFonts w:ascii="Arial" w:hAnsi="Arial" w:cs="Arial"/>
        </w:rPr>
        <w:t xml:space="preserve"> on </w:t>
      </w:r>
      <w:r w:rsidR="00745A46">
        <w:rPr>
          <w:rFonts w:ascii="Arial" w:hAnsi="Arial" w:cs="Arial"/>
        </w:rPr>
        <w:t>the 2022/23 methodology.</w:t>
      </w:r>
      <w:r w:rsidR="000E60BA">
        <w:rPr>
          <w:rFonts w:ascii="Arial" w:hAnsi="Arial" w:cs="Arial"/>
        </w:rPr>
        <w:t xml:space="preserve"> </w:t>
      </w:r>
      <w:r w:rsidR="00745A46">
        <w:rPr>
          <w:rFonts w:ascii="Arial" w:hAnsi="Arial" w:cs="Arial"/>
        </w:rPr>
        <w:t>They now include central overhead costs, and a more</w:t>
      </w:r>
      <w:r w:rsidR="002C0E1C">
        <w:rPr>
          <w:rFonts w:ascii="Arial" w:hAnsi="Arial" w:cs="Arial"/>
        </w:rPr>
        <w:t xml:space="preserve"> detailed </w:t>
      </w:r>
      <w:r w:rsidR="00745A46">
        <w:rPr>
          <w:rFonts w:ascii="Arial" w:hAnsi="Arial" w:cs="Arial"/>
        </w:rPr>
        <w:t>approach</w:t>
      </w:r>
      <w:r w:rsidR="000E60BA">
        <w:rPr>
          <w:rFonts w:ascii="Arial" w:hAnsi="Arial" w:cs="Arial"/>
        </w:rPr>
        <w:t xml:space="preserve"> to determining the costs forgone</w:t>
      </w:r>
      <w:r w:rsidR="00BD77AF">
        <w:rPr>
          <w:rFonts w:ascii="Arial" w:hAnsi="Arial" w:cs="Arial"/>
        </w:rPr>
        <w:t xml:space="preserve"> in order to fully comply with the Ofwat guidance.</w:t>
      </w:r>
    </w:p>
    <w:p w14:paraId="2ABF5341" w14:textId="107D4811" w:rsidR="002267FF" w:rsidRDefault="00F56F6F">
      <w:pPr>
        <w:rPr>
          <w:rFonts w:ascii="Arial" w:hAnsi="Arial" w:cs="Arial"/>
        </w:rPr>
      </w:pPr>
      <w:r w:rsidRPr="00DF1434">
        <w:rPr>
          <w:rFonts w:ascii="Arial" w:hAnsi="Arial" w:cs="Arial"/>
        </w:rPr>
        <w:t>We</w:t>
      </w:r>
      <w:r w:rsidR="00823C1F">
        <w:rPr>
          <w:rFonts w:ascii="Arial" w:hAnsi="Arial" w:cs="Arial"/>
        </w:rPr>
        <w:t xml:space="preserve"> </w:t>
      </w:r>
      <w:r w:rsidR="0046221A">
        <w:rPr>
          <w:rFonts w:ascii="Arial" w:hAnsi="Arial" w:cs="Arial"/>
        </w:rPr>
        <w:t>consider that</w:t>
      </w:r>
      <w:r w:rsidRPr="00DF1434">
        <w:rPr>
          <w:rFonts w:ascii="Arial" w:hAnsi="Arial" w:cs="Arial"/>
        </w:rPr>
        <w:t xml:space="preserve"> the proposed tariff is appropriate for 20</w:t>
      </w:r>
      <w:r w:rsidR="00823C1F">
        <w:rPr>
          <w:rFonts w:ascii="Arial" w:hAnsi="Arial" w:cs="Arial"/>
        </w:rPr>
        <w:t>2</w:t>
      </w:r>
      <w:r w:rsidR="002C0E1C">
        <w:rPr>
          <w:rFonts w:ascii="Arial" w:hAnsi="Arial" w:cs="Arial"/>
        </w:rPr>
        <w:t>3</w:t>
      </w:r>
      <w:r w:rsidR="00823C1F">
        <w:rPr>
          <w:rFonts w:ascii="Arial" w:hAnsi="Arial" w:cs="Arial"/>
        </w:rPr>
        <w:t>/2</w:t>
      </w:r>
      <w:r w:rsidR="002C0E1C">
        <w:rPr>
          <w:rFonts w:ascii="Arial" w:hAnsi="Arial" w:cs="Arial"/>
        </w:rPr>
        <w:t>4</w:t>
      </w:r>
      <w:r w:rsidRPr="00DF1434">
        <w:rPr>
          <w:rFonts w:ascii="Arial" w:hAnsi="Arial" w:cs="Arial"/>
        </w:rPr>
        <w:t>.</w:t>
      </w:r>
    </w:p>
    <w:p w14:paraId="08E9A92D" w14:textId="466A8FCE" w:rsidR="00535570" w:rsidRPr="001170FB" w:rsidRDefault="00535570" w:rsidP="002267FF">
      <w:pPr>
        <w:pBdr>
          <w:top w:val="single" w:sz="4" w:space="1" w:color="auto"/>
          <w:left w:val="single" w:sz="4" w:space="4" w:color="auto"/>
          <w:bottom w:val="single" w:sz="4" w:space="1" w:color="auto"/>
          <w:right w:val="single" w:sz="4" w:space="4" w:color="auto"/>
        </w:pBdr>
        <w:rPr>
          <w:rFonts w:ascii="Arial" w:hAnsi="Arial" w:cs="Arial"/>
          <w:i/>
        </w:rPr>
      </w:pPr>
      <w:r w:rsidRPr="001170FB">
        <w:rPr>
          <w:rFonts w:ascii="Arial" w:hAnsi="Arial" w:cs="Arial"/>
          <w:i/>
        </w:rPr>
        <w:t xml:space="preserve">To determine a </w:t>
      </w:r>
      <w:r w:rsidR="00CC4EDC" w:rsidRPr="001170FB">
        <w:rPr>
          <w:rFonts w:ascii="Arial" w:hAnsi="Arial" w:cs="Arial"/>
          <w:i/>
        </w:rPr>
        <w:t>site-specific</w:t>
      </w:r>
      <w:r w:rsidRPr="001170FB">
        <w:rPr>
          <w:rFonts w:ascii="Arial" w:hAnsi="Arial" w:cs="Arial"/>
          <w:i/>
        </w:rPr>
        <w:t xml:space="preserve"> NAV tariff (as required in the Ofwat guidance) we will need to understand the detail of the site to be served by the NAV including number, usage volumes and length of mains.</w:t>
      </w:r>
      <w:r w:rsidR="0046221A">
        <w:rPr>
          <w:rFonts w:ascii="Arial" w:hAnsi="Arial" w:cs="Arial"/>
          <w:i/>
        </w:rPr>
        <w:t xml:space="preserve"> </w:t>
      </w:r>
      <w:r w:rsidR="007076DC" w:rsidRPr="001170FB">
        <w:rPr>
          <w:rFonts w:ascii="Arial" w:hAnsi="Arial" w:cs="Arial"/>
          <w:i/>
        </w:rPr>
        <w:t>NAVs are therefore encouraged to talk with the Company at its earliest convenience.</w:t>
      </w:r>
    </w:p>
    <w:p w14:paraId="070BDE8B" w14:textId="77777777" w:rsidR="002267FF" w:rsidRDefault="002267FF" w:rsidP="002267FF">
      <w:pPr>
        <w:rPr>
          <w:rFonts w:ascii="Arial" w:hAnsi="Arial" w:cs="Arial"/>
        </w:rPr>
      </w:pPr>
      <w:r>
        <w:rPr>
          <w:rFonts w:ascii="Arial" w:hAnsi="Arial" w:cs="Arial"/>
        </w:rPr>
        <w:t>Any party wishing to discuss this tariff further or discuss a specific site should contact the Company using the details below:-</w:t>
      </w:r>
    </w:p>
    <w:p w14:paraId="6D654100" w14:textId="77777777" w:rsidR="002267FF" w:rsidRDefault="002267FF" w:rsidP="002267FF">
      <w:pPr>
        <w:rPr>
          <w:rFonts w:ascii="Arial" w:hAnsi="Arial" w:cs="Arial"/>
        </w:rPr>
      </w:pPr>
    </w:p>
    <w:p w14:paraId="607B9A47" w14:textId="5BA9CA9A" w:rsidR="002267FF" w:rsidRPr="0022005D" w:rsidRDefault="00276018" w:rsidP="0022005D">
      <w:pPr>
        <w:pStyle w:val="NoSpacing"/>
        <w:rPr>
          <w:rFonts w:ascii="Arial" w:hAnsi="Arial" w:cs="Arial"/>
          <w:b/>
          <w:bCs/>
        </w:rPr>
      </w:pPr>
      <w:r w:rsidRPr="0022005D">
        <w:rPr>
          <w:rFonts w:ascii="Arial" w:hAnsi="Arial" w:cs="Arial"/>
          <w:b/>
          <w:bCs/>
        </w:rPr>
        <w:t>Jamie Jones</w:t>
      </w:r>
    </w:p>
    <w:p w14:paraId="00DA8A9C" w14:textId="284CB731" w:rsidR="002267FF" w:rsidRPr="0022005D" w:rsidRDefault="00276018" w:rsidP="0022005D">
      <w:pPr>
        <w:pStyle w:val="NoSpacing"/>
        <w:rPr>
          <w:rFonts w:ascii="Arial" w:hAnsi="Arial" w:cs="Arial"/>
          <w:b/>
          <w:bCs/>
        </w:rPr>
      </w:pPr>
      <w:r w:rsidRPr="0022005D">
        <w:rPr>
          <w:rFonts w:ascii="Arial" w:hAnsi="Arial" w:cs="Arial"/>
          <w:b/>
          <w:bCs/>
        </w:rPr>
        <w:t>Regulation Manager</w:t>
      </w:r>
    </w:p>
    <w:p w14:paraId="5B043CF7" w14:textId="77777777" w:rsidR="002267FF" w:rsidRPr="0022005D" w:rsidRDefault="002267FF" w:rsidP="0022005D">
      <w:pPr>
        <w:pStyle w:val="NoSpacing"/>
        <w:rPr>
          <w:rFonts w:ascii="Arial" w:hAnsi="Arial" w:cs="Arial"/>
          <w:b/>
          <w:bCs/>
        </w:rPr>
      </w:pPr>
      <w:r w:rsidRPr="0022005D">
        <w:rPr>
          <w:rFonts w:ascii="Arial" w:hAnsi="Arial" w:cs="Arial"/>
          <w:b/>
          <w:bCs/>
        </w:rPr>
        <w:t>Portsmouth Water</w:t>
      </w:r>
    </w:p>
    <w:p w14:paraId="4CA3B5B5" w14:textId="77777777" w:rsidR="002267FF" w:rsidRPr="0022005D" w:rsidRDefault="002267FF" w:rsidP="0022005D">
      <w:pPr>
        <w:pStyle w:val="NoSpacing"/>
        <w:rPr>
          <w:rFonts w:ascii="Arial" w:hAnsi="Arial" w:cs="Arial"/>
          <w:b/>
          <w:bCs/>
        </w:rPr>
      </w:pPr>
      <w:r w:rsidRPr="0022005D">
        <w:rPr>
          <w:rFonts w:ascii="Arial" w:hAnsi="Arial" w:cs="Arial"/>
          <w:b/>
          <w:bCs/>
        </w:rPr>
        <w:t>PO Box 8</w:t>
      </w:r>
    </w:p>
    <w:p w14:paraId="3F7ECE39" w14:textId="77777777" w:rsidR="002267FF" w:rsidRPr="0022005D" w:rsidRDefault="002267FF" w:rsidP="0022005D">
      <w:pPr>
        <w:pStyle w:val="NoSpacing"/>
        <w:rPr>
          <w:rFonts w:ascii="Arial" w:hAnsi="Arial" w:cs="Arial"/>
          <w:b/>
          <w:bCs/>
        </w:rPr>
      </w:pPr>
      <w:r w:rsidRPr="0022005D">
        <w:rPr>
          <w:rFonts w:ascii="Arial" w:hAnsi="Arial" w:cs="Arial"/>
          <w:b/>
          <w:bCs/>
        </w:rPr>
        <w:t>Havant</w:t>
      </w:r>
    </w:p>
    <w:p w14:paraId="7EBA4901" w14:textId="2B064BCB" w:rsidR="002267FF" w:rsidRPr="0022005D" w:rsidRDefault="002267FF" w:rsidP="0022005D">
      <w:pPr>
        <w:pStyle w:val="NoSpacing"/>
        <w:rPr>
          <w:rFonts w:ascii="Arial" w:hAnsi="Arial" w:cs="Arial"/>
          <w:b/>
          <w:bCs/>
        </w:rPr>
      </w:pPr>
      <w:r w:rsidRPr="0022005D">
        <w:rPr>
          <w:rFonts w:ascii="Arial" w:hAnsi="Arial" w:cs="Arial"/>
          <w:b/>
          <w:bCs/>
        </w:rPr>
        <w:t>PO9 1LD</w:t>
      </w:r>
    </w:p>
    <w:p w14:paraId="1E3B92FE" w14:textId="77777777" w:rsidR="0022005D" w:rsidRPr="0022005D" w:rsidRDefault="0022005D" w:rsidP="0022005D">
      <w:pPr>
        <w:pStyle w:val="NoSpacing"/>
        <w:rPr>
          <w:rFonts w:ascii="Arial" w:hAnsi="Arial" w:cs="Arial"/>
          <w:b/>
          <w:bCs/>
        </w:rPr>
      </w:pPr>
    </w:p>
    <w:p w14:paraId="4B8FA592" w14:textId="64D7F66F" w:rsidR="002267FF" w:rsidRDefault="002C2540" w:rsidP="002267FF">
      <w:pPr>
        <w:rPr>
          <w:rFonts w:ascii="Arial" w:hAnsi="Arial" w:cs="Arial"/>
          <w:b/>
          <w:sz w:val="24"/>
          <w:szCs w:val="24"/>
        </w:rPr>
      </w:pPr>
      <w:hyperlink r:id="rId7" w:history="1">
        <w:r w:rsidR="00276018">
          <w:rPr>
            <w:rStyle w:val="Hyperlink"/>
            <w:rFonts w:ascii="Arial" w:hAnsi="Arial" w:cs="Arial"/>
          </w:rPr>
          <w:t>jamie.jones</w:t>
        </w:r>
        <w:r w:rsidR="002267FF" w:rsidRPr="00140D91">
          <w:rPr>
            <w:rStyle w:val="Hyperlink"/>
            <w:rFonts w:ascii="Arial" w:hAnsi="Arial" w:cs="Arial"/>
          </w:rPr>
          <w:t>@portsmouthwater.co.uk</w:t>
        </w:r>
      </w:hyperlink>
      <w:r w:rsidR="002267FF">
        <w:rPr>
          <w:rFonts w:ascii="Arial" w:hAnsi="Arial" w:cs="Arial"/>
          <w:b/>
          <w:sz w:val="24"/>
          <w:szCs w:val="24"/>
        </w:rPr>
        <w:br w:type="page"/>
      </w:r>
    </w:p>
    <w:p w14:paraId="60CFB5C4" w14:textId="77777777" w:rsidR="007076DC" w:rsidRPr="00731948" w:rsidRDefault="003D5595" w:rsidP="004A37B9">
      <w:pPr>
        <w:pStyle w:val="NoSpacing"/>
        <w:rPr>
          <w:rFonts w:ascii="Arial" w:hAnsi="Arial" w:cs="Arial"/>
          <w:b/>
          <w:bCs/>
          <w:sz w:val="24"/>
          <w:szCs w:val="24"/>
        </w:rPr>
      </w:pPr>
      <w:r w:rsidRPr="00731948">
        <w:rPr>
          <w:rFonts w:ascii="Arial" w:hAnsi="Arial" w:cs="Arial"/>
          <w:b/>
          <w:bCs/>
          <w:sz w:val="24"/>
          <w:szCs w:val="24"/>
        </w:rPr>
        <w:lastRenderedPageBreak/>
        <w:t>2.</w:t>
      </w:r>
      <w:r w:rsidR="007076DC" w:rsidRPr="00731948">
        <w:rPr>
          <w:rFonts w:ascii="Arial" w:hAnsi="Arial" w:cs="Arial"/>
          <w:b/>
          <w:bCs/>
          <w:sz w:val="24"/>
          <w:szCs w:val="24"/>
        </w:rPr>
        <w:t xml:space="preserve"> Approach to tariff setting</w:t>
      </w:r>
    </w:p>
    <w:p w14:paraId="1B7D1757" w14:textId="757582D4" w:rsidR="007076DC" w:rsidRDefault="007076DC" w:rsidP="004A37B9">
      <w:pPr>
        <w:pStyle w:val="NoSpacing"/>
        <w:rPr>
          <w:rFonts w:ascii="Arial" w:hAnsi="Arial" w:cs="Arial"/>
        </w:rPr>
      </w:pPr>
      <w:r w:rsidRPr="004A37B9">
        <w:rPr>
          <w:rFonts w:ascii="Arial" w:hAnsi="Arial" w:cs="Arial"/>
        </w:rPr>
        <w:t xml:space="preserve">To determine a </w:t>
      </w:r>
      <w:r w:rsidR="00CC4EDC" w:rsidRPr="004A37B9">
        <w:rPr>
          <w:rFonts w:ascii="Arial" w:hAnsi="Arial" w:cs="Arial"/>
        </w:rPr>
        <w:t>site-specific</w:t>
      </w:r>
      <w:r w:rsidRPr="004A37B9">
        <w:rPr>
          <w:rFonts w:ascii="Arial" w:hAnsi="Arial" w:cs="Arial"/>
        </w:rPr>
        <w:t xml:space="preserve"> NAV tariff (as required in the Ofwat guidance) we will need to understand the detail of the site to be served by the NAV including number</w:t>
      </w:r>
      <w:r w:rsidR="00BD77AF">
        <w:rPr>
          <w:rFonts w:ascii="Arial" w:hAnsi="Arial" w:cs="Arial"/>
        </w:rPr>
        <w:t xml:space="preserve"> of properties</w:t>
      </w:r>
      <w:r w:rsidRPr="004A37B9">
        <w:rPr>
          <w:rFonts w:ascii="Arial" w:hAnsi="Arial" w:cs="Arial"/>
        </w:rPr>
        <w:t>, usage volumes and length of mains.</w:t>
      </w:r>
    </w:p>
    <w:p w14:paraId="3828F1E2" w14:textId="77777777" w:rsidR="00BD77AF" w:rsidRPr="004A37B9" w:rsidRDefault="00BD77AF" w:rsidP="004A37B9">
      <w:pPr>
        <w:pStyle w:val="NoSpacing"/>
        <w:rPr>
          <w:rFonts w:ascii="Arial" w:hAnsi="Arial" w:cs="Arial"/>
        </w:rPr>
      </w:pPr>
    </w:p>
    <w:p w14:paraId="624FB9C2" w14:textId="0AF1EF78" w:rsidR="00E5111C" w:rsidRPr="00DF1434" w:rsidRDefault="002267FF">
      <w:pPr>
        <w:rPr>
          <w:rFonts w:ascii="Arial" w:hAnsi="Arial" w:cs="Arial"/>
        </w:rPr>
      </w:pPr>
      <w:r>
        <w:rPr>
          <w:rFonts w:ascii="Arial" w:hAnsi="Arial" w:cs="Arial"/>
        </w:rPr>
        <w:t xml:space="preserve">Ofwat use the </w:t>
      </w:r>
      <w:r w:rsidR="00BD77AF">
        <w:rPr>
          <w:rFonts w:ascii="Arial" w:hAnsi="Arial" w:cs="Arial"/>
        </w:rPr>
        <w:t>‘</w:t>
      </w:r>
      <w:r w:rsidR="00FC56B7" w:rsidRPr="00DF1434">
        <w:rPr>
          <w:rFonts w:ascii="Arial" w:hAnsi="Arial" w:cs="Arial"/>
        </w:rPr>
        <w:t>wholesale-minus</w:t>
      </w:r>
      <w:r w:rsidR="00BD77AF">
        <w:rPr>
          <w:rFonts w:ascii="Arial" w:hAnsi="Arial" w:cs="Arial"/>
        </w:rPr>
        <w:t>’</w:t>
      </w:r>
      <w:r w:rsidR="00FC56B7" w:rsidRPr="00DF1434">
        <w:rPr>
          <w:rFonts w:ascii="Arial" w:hAnsi="Arial" w:cs="Arial"/>
        </w:rPr>
        <w:t xml:space="preserve"> approach </w:t>
      </w:r>
      <w:r>
        <w:rPr>
          <w:rFonts w:ascii="Arial" w:hAnsi="Arial" w:cs="Arial"/>
        </w:rPr>
        <w:t xml:space="preserve">to determine a tariff </w:t>
      </w:r>
      <w:r w:rsidR="00FC56B7" w:rsidRPr="00DF1434">
        <w:rPr>
          <w:rFonts w:ascii="Arial" w:hAnsi="Arial" w:cs="Arial"/>
        </w:rPr>
        <w:t xml:space="preserve">if there is any dispute between the incumbent and the NAV on the appropriate tariff for bulk water. We will apply this </w:t>
      </w:r>
      <w:r w:rsidR="00BD77AF">
        <w:rPr>
          <w:rFonts w:ascii="Arial" w:hAnsi="Arial" w:cs="Arial"/>
        </w:rPr>
        <w:t>‘</w:t>
      </w:r>
      <w:r w:rsidR="001170FB">
        <w:rPr>
          <w:rFonts w:ascii="Arial" w:hAnsi="Arial" w:cs="Arial"/>
        </w:rPr>
        <w:t>wholesale minus</w:t>
      </w:r>
      <w:r w:rsidR="00BD77AF">
        <w:rPr>
          <w:rFonts w:ascii="Arial" w:hAnsi="Arial" w:cs="Arial"/>
        </w:rPr>
        <w:t>’</w:t>
      </w:r>
      <w:r w:rsidR="001170FB">
        <w:rPr>
          <w:rFonts w:ascii="Arial" w:hAnsi="Arial" w:cs="Arial"/>
        </w:rPr>
        <w:t xml:space="preserve"> </w:t>
      </w:r>
      <w:r w:rsidR="00FC56B7" w:rsidRPr="00DF1434">
        <w:rPr>
          <w:rFonts w:ascii="Arial" w:hAnsi="Arial" w:cs="Arial"/>
        </w:rPr>
        <w:t>approach to any new NAV who requests a bulk supply of water from Portsmouth Water.</w:t>
      </w:r>
      <w:r w:rsidR="00FC5047">
        <w:rPr>
          <w:rFonts w:ascii="Arial" w:hAnsi="Arial" w:cs="Arial"/>
        </w:rPr>
        <w:t xml:space="preserve"> </w:t>
      </w:r>
      <w:r w:rsidR="005B4454" w:rsidRPr="00DF1434">
        <w:rPr>
          <w:rFonts w:ascii="Arial" w:hAnsi="Arial" w:cs="Arial"/>
        </w:rPr>
        <w:t xml:space="preserve">The following </w:t>
      </w:r>
      <w:r w:rsidR="000D6E58">
        <w:rPr>
          <w:rFonts w:ascii="Arial" w:hAnsi="Arial" w:cs="Arial"/>
        </w:rPr>
        <w:t xml:space="preserve">explains </w:t>
      </w:r>
      <w:r w:rsidR="005B4454" w:rsidRPr="00DF1434">
        <w:rPr>
          <w:rFonts w:ascii="Arial" w:hAnsi="Arial" w:cs="Arial"/>
        </w:rPr>
        <w:t>the steps in determining a bulk supply tariff for the NAV.</w:t>
      </w:r>
    </w:p>
    <w:tbl>
      <w:tblPr>
        <w:tblW w:w="0" w:type="auto"/>
        <w:tblBorders>
          <w:top w:val="nil"/>
          <w:left w:val="nil"/>
          <w:bottom w:val="nil"/>
          <w:right w:val="nil"/>
        </w:tblBorders>
        <w:tblLook w:val="0000" w:firstRow="0" w:lastRow="0" w:firstColumn="0" w:lastColumn="0" w:noHBand="0" w:noVBand="0"/>
      </w:tblPr>
      <w:tblGrid>
        <w:gridCol w:w="8760"/>
      </w:tblGrid>
      <w:tr w:rsidR="00E5111C" w:rsidRPr="00EB7EA1" w14:paraId="2EBFA84C" w14:textId="77777777" w:rsidTr="00E5111C">
        <w:trPr>
          <w:trHeight w:val="107"/>
        </w:trPr>
        <w:tc>
          <w:tcPr>
            <w:tcW w:w="0" w:type="auto"/>
          </w:tcPr>
          <w:p w14:paraId="27963519" w14:textId="77777777" w:rsidR="00E5111C" w:rsidRDefault="00E5111C" w:rsidP="00E5111C">
            <w:pPr>
              <w:pStyle w:val="Default"/>
              <w:rPr>
                <w:rFonts w:ascii="Arial" w:hAnsi="Arial" w:cs="Arial"/>
                <w:sz w:val="22"/>
                <w:szCs w:val="22"/>
              </w:rPr>
            </w:pPr>
          </w:p>
          <w:tbl>
            <w:tblPr>
              <w:tblStyle w:val="TableGrid"/>
              <w:tblW w:w="8534" w:type="dxa"/>
              <w:tblLook w:val="04A0" w:firstRow="1" w:lastRow="0" w:firstColumn="1" w:lastColumn="0" w:noHBand="0" w:noVBand="1"/>
            </w:tblPr>
            <w:tblGrid>
              <w:gridCol w:w="1464"/>
              <w:gridCol w:w="2251"/>
              <w:gridCol w:w="4819"/>
            </w:tblGrid>
            <w:tr w:rsidR="00E5111C" w14:paraId="2353484C" w14:textId="77777777" w:rsidTr="00E5111C">
              <w:tc>
                <w:tcPr>
                  <w:tcW w:w="1464" w:type="dxa"/>
                </w:tcPr>
                <w:p w14:paraId="487FCFF5" w14:textId="77777777" w:rsidR="00E5111C" w:rsidRPr="005F6D88" w:rsidRDefault="00E5111C" w:rsidP="00E5111C">
                  <w:pPr>
                    <w:pStyle w:val="Default"/>
                    <w:rPr>
                      <w:rFonts w:ascii="Arial" w:hAnsi="Arial" w:cs="Arial"/>
                      <w:sz w:val="22"/>
                      <w:szCs w:val="22"/>
                    </w:rPr>
                  </w:pPr>
                  <w:r w:rsidRPr="005F6D88">
                    <w:rPr>
                      <w:rFonts w:ascii="Arial" w:hAnsi="Arial" w:cs="Arial"/>
                      <w:sz w:val="22"/>
                      <w:szCs w:val="22"/>
                    </w:rPr>
                    <w:t>1</w:t>
                  </w:r>
                </w:p>
              </w:tc>
              <w:tc>
                <w:tcPr>
                  <w:tcW w:w="2251" w:type="dxa"/>
                </w:tcPr>
                <w:p w14:paraId="6A59B59B" w14:textId="77777777" w:rsidR="00E5111C" w:rsidRPr="005F6D88" w:rsidRDefault="00E5111C" w:rsidP="00E5111C">
                  <w:pPr>
                    <w:pStyle w:val="Default"/>
                    <w:rPr>
                      <w:rFonts w:ascii="Arial" w:hAnsi="Arial" w:cs="Arial"/>
                      <w:sz w:val="22"/>
                      <w:szCs w:val="22"/>
                    </w:rPr>
                  </w:pPr>
                  <w:r w:rsidRPr="005F6D88">
                    <w:rPr>
                      <w:rFonts w:ascii="Arial" w:hAnsi="Arial" w:cs="Arial"/>
                      <w:sz w:val="22"/>
                      <w:szCs w:val="22"/>
                    </w:rPr>
                    <w:t>Relevant Wholesale Tariff</w:t>
                  </w:r>
                </w:p>
              </w:tc>
              <w:tc>
                <w:tcPr>
                  <w:tcW w:w="4819" w:type="dxa"/>
                </w:tcPr>
                <w:p w14:paraId="0E98DFB7" w14:textId="77777777" w:rsidR="00E5111C" w:rsidRPr="005F6D88" w:rsidRDefault="00E5111C" w:rsidP="00E5111C">
                  <w:pPr>
                    <w:rPr>
                      <w:rFonts w:ascii="Arial" w:hAnsi="Arial" w:cs="Arial"/>
                    </w:rPr>
                  </w:pPr>
                  <w:r w:rsidRPr="005F6D88">
                    <w:rPr>
                      <w:rFonts w:ascii="Arial" w:hAnsi="Arial" w:cs="Arial"/>
                    </w:rPr>
                    <w:t>this is determined by the number and usage of the expected customers on the site.</w:t>
                  </w:r>
                </w:p>
                <w:p w14:paraId="19CB323F" w14:textId="77777777" w:rsidR="00E5111C" w:rsidRPr="005F6D88" w:rsidRDefault="00E5111C" w:rsidP="00E5111C">
                  <w:pPr>
                    <w:pStyle w:val="Default"/>
                    <w:rPr>
                      <w:rFonts w:ascii="Arial" w:hAnsi="Arial" w:cs="Arial"/>
                      <w:sz w:val="22"/>
                      <w:szCs w:val="22"/>
                    </w:rPr>
                  </w:pPr>
                </w:p>
              </w:tc>
            </w:tr>
            <w:tr w:rsidR="00E5111C" w14:paraId="36E5818D" w14:textId="77777777" w:rsidTr="00E5111C">
              <w:tc>
                <w:tcPr>
                  <w:tcW w:w="1464" w:type="dxa"/>
                </w:tcPr>
                <w:p w14:paraId="4D0941EF" w14:textId="77777777" w:rsidR="00E5111C" w:rsidRPr="005F6D88" w:rsidRDefault="00E5111C" w:rsidP="00E5111C">
                  <w:pPr>
                    <w:pStyle w:val="Default"/>
                    <w:rPr>
                      <w:rFonts w:ascii="Arial" w:hAnsi="Arial" w:cs="Arial"/>
                      <w:sz w:val="22"/>
                      <w:szCs w:val="22"/>
                    </w:rPr>
                  </w:pPr>
                  <w:r w:rsidRPr="005F6D88">
                    <w:rPr>
                      <w:rFonts w:ascii="Arial" w:hAnsi="Arial" w:cs="Arial"/>
                      <w:sz w:val="22"/>
                      <w:szCs w:val="22"/>
                    </w:rPr>
                    <w:t>2</w:t>
                  </w:r>
                </w:p>
              </w:tc>
              <w:tc>
                <w:tcPr>
                  <w:tcW w:w="2251" w:type="dxa"/>
                </w:tcPr>
                <w:p w14:paraId="77333BBF" w14:textId="471529F4" w:rsidR="00E5111C" w:rsidRPr="005F6D88" w:rsidRDefault="00E5111C" w:rsidP="00E5111C">
                  <w:pPr>
                    <w:pStyle w:val="Default"/>
                    <w:rPr>
                      <w:rFonts w:ascii="Arial" w:hAnsi="Arial" w:cs="Arial"/>
                      <w:sz w:val="22"/>
                      <w:szCs w:val="22"/>
                    </w:rPr>
                  </w:pPr>
                  <w:r w:rsidRPr="005F6D88">
                    <w:rPr>
                      <w:rFonts w:ascii="Arial" w:hAnsi="Arial" w:cs="Arial"/>
                      <w:sz w:val="22"/>
                      <w:szCs w:val="22"/>
                    </w:rPr>
                    <w:t xml:space="preserve">Avoided on-site ongoing operating </w:t>
                  </w:r>
                  <w:r w:rsidR="002C0E1C">
                    <w:rPr>
                      <w:rFonts w:ascii="Arial" w:hAnsi="Arial" w:cs="Arial"/>
                      <w:sz w:val="22"/>
                      <w:szCs w:val="22"/>
                    </w:rPr>
                    <w:t>and maintenance c</w:t>
                  </w:r>
                  <w:r w:rsidRPr="005F6D88">
                    <w:rPr>
                      <w:rFonts w:ascii="Arial" w:hAnsi="Arial" w:cs="Arial"/>
                      <w:sz w:val="22"/>
                      <w:szCs w:val="22"/>
                    </w:rPr>
                    <w:t>osts</w:t>
                  </w:r>
                </w:p>
              </w:tc>
              <w:tc>
                <w:tcPr>
                  <w:tcW w:w="4819" w:type="dxa"/>
                </w:tcPr>
                <w:p w14:paraId="03880AFF" w14:textId="6A8B7D7B" w:rsidR="00E5111C" w:rsidRPr="005F6D88" w:rsidRDefault="00E5111C" w:rsidP="00E5111C">
                  <w:pPr>
                    <w:rPr>
                      <w:rFonts w:ascii="Arial" w:hAnsi="Arial" w:cs="Arial"/>
                    </w:rPr>
                  </w:pPr>
                  <w:r w:rsidRPr="005F6D88">
                    <w:rPr>
                      <w:rFonts w:ascii="Arial" w:hAnsi="Arial" w:cs="Arial"/>
                    </w:rPr>
                    <w:t xml:space="preserve">these costs are implicit in the current wholesale tariff and will not be incurred by Portsmouth Water as the NAV will operate </w:t>
                  </w:r>
                  <w:r w:rsidR="002C0E1C">
                    <w:rPr>
                      <w:rFonts w:ascii="Arial" w:hAnsi="Arial" w:cs="Arial"/>
                    </w:rPr>
                    <w:t xml:space="preserve">and maintain </w:t>
                  </w:r>
                  <w:r w:rsidRPr="005F6D88">
                    <w:rPr>
                      <w:rFonts w:ascii="Arial" w:hAnsi="Arial" w:cs="Arial"/>
                    </w:rPr>
                    <w:t xml:space="preserve">the local distribution system.  </w:t>
                  </w:r>
                </w:p>
                <w:p w14:paraId="151A8ED0" w14:textId="77777777" w:rsidR="00E5111C" w:rsidRPr="005F6D88" w:rsidRDefault="00E5111C" w:rsidP="00E5111C">
                  <w:pPr>
                    <w:pStyle w:val="Default"/>
                    <w:rPr>
                      <w:rFonts w:ascii="Arial" w:hAnsi="Arial" w:cs="Arial"/>
                      <w:sz w:val="22"/>
                      <w:szCs w:val="22"/>
                    </w:rPr>
                  </w:pPr>
                </w:p>
              </w:tc>
            </w:tr>
            <w:tr w:rsidR="00E5111C" w14:paraId="033E4CA4" w14:textId="77777777" w:rsidTr="00E5111C">
              <w:tc>
                <w:tcPr>
                  <w:tcW w:w="1464" w:type="dxa"/>
                </w:tcPr>
                <w:p w14:paraId="1DA7DCB6" w14:textId="77777777" w:rsidR="00E5111C" w:rsidRPr="005F6D88" w:rsidRDefault="00E5111C" w:rsidP="00E5111C">
                  <w:pPr>
                    <w:pStyle w:val="Default"/>
                    <w:rPr>
                      <w:rFonts w:ascii="Arial" w:hAnsi="Arial" w:cs="Arial"/>
                      <w:sz w:val="22"/>
                      <w:szCs w:val="22"/>
                    </w:rPr>
                  </w:pPr>
                  <w:r w:rsidRPr="005F6D88">
                    <w:rPr>
                      <w:rFonts w:ascii="Arial" w:hAnsi="Arial" w:cs="Arial"/>
                      <w:sz w:val="22"/>
                      <w:szCs w:val="22"/>
                    </w:rPr>
                    <w:t>3</w:t>
                  </w:r>
                </w:p>
              </w:tc>
              <w:tc>
                <w:tcPr>
                  <w:tcW w:w="2251" w:type="dxa"/>
                </w:tcPr>
                <w:p w14:paraId="4BCAE777" w14:textId="284579FF" w:rsidR="00E5111C" w:rsidRPr="005F6D88" w:rsidRDefault="00E5111C" w:rsidP="00E5111C">
                  <w:pPr>
                    <w:pStyle w:val="Default"/>
                    <w:rPr>
                      <w:rFonts w:ascii="Arial" w:hAnsi="Arial" w:cs="Arial"/>
                      <w:sz w:val="22"/>
                      <w:szCs w:val="22"/>
                    </w:rPr>
                  </w:pPr>
                  <w:r w:rsidRPr="005F6D88">
                    <w:rPr>
                      <w:rFonts w:ascii="Arial" w:hAnsi="Arial" w:cs="Arial"/>
                      <w:sz w:val="22"/>
                      <w:szCs w:val="22"/>
                    </w:rPr>
                    <w:t xml:space="preserve">Avoided </w:t>
                  </w:r>
                  <w:r w:rsidR="002C0E1C">
                    <w:rPr>
                      <w:rFonts w:ascii="Arial" w:hAnsi="Arial" w:cs="Arial"/>
                      <w:sz w:val="22"/>
                      <w:szCs w:val="22"/>
                    </w:rPr>
                    <w:t xml:space="preserve">company central </w:t>
                  </w:r>
                  <w:r w:rsidR="00BD77AF">
                    <w:rPr>
                      <w:rFonts w:ascii="Arial" w:hAnsi="Arial" w:cs="Arial"/>
                      <w:sz w:val="22"/>
                      <w:szCs w:val="22"/>
                    </w:rPr>
                    <w:t xml:space="preserve">overhead </w:t>
                  </w:r>
                  <w:r w:rsidR="002C0E1C">
                    <w:rPr>
                      <w:rFonts w:ascii="Arial" w:hAnsi="Arial" w:cs="Arial"/>
                      <w:sz w:val="22"/>
                      <w:szCs w:val="22"/>
                    </w:rPr>
                    <w:t>costs</w:t>
                  </w:r>
                </w:p>
              </w:tc>
              <w:tc>
                <w:tcPr>
                  <w:tcW w:w="4819" w:type="dxa"/>
                </w:tcPr>
                <w:p w14:paraId="421EA6A8" w14:textId="64E9A199" w:rsidR="00E5111C" w:rsidRPr="005F6D88" w:rsidRDefault="00E5111C" w:rsidP="00E5111C">
                  <w:pPr>
                    <w:rPr>
                      <w:rFonts w:ascii="Arial" w:hAnsi="Arial" w:cs="Arial"/>
                    </w:rPr>
                  </w:pPr>
                  <w:r w:rsidRPr="005F6D88">
                    <w:rPr>
                      <w:rFonts w:ascii="Arial" w:hAnsi="Arial" w:cs="Arial"/>
                    </w:rPr>
                    <w:t xml:space="preserve">these costs are implicit in the current wholesale tariff and will not be incurred by Portsmouth Water as the NAV will </w:t>
                  </w:r>
                  <w:r w:rsidR="002C0E1C">
                    <w:rPr>
                      <w:rFonts w:ascii="Arial" w:hAnsi="Arial" w:cs="Arial"/>
                    </w:rPr>
                    <w:t xml:space="preserve">manage the overheads of its </w:t>
                  </w:r>
                  <w:r w:rsidR="00BD77AF">
                    <w:rPr>
                      <w:rFonts w:ascii="Arial" w:hAnsi="Arial" w:cs="Arial"/>
                    </w:rPr>
                    <w:t xml:space="preserve">own </w:t>
                  </w:r>
                  <w:r w:rsidR="002C0E1C">
                    <w:rPr>
                      <w:rFonts w:ascii="Arial" w:hAnsi="Arial" w:cs="Arial"/>
                    </w:rPr>
                    <w:t>business</w:t>
                  </w:r>
                  <w:r w:rsidRPr="005F6D88">
                    <w:rPr>
                      <w:rFonts w:ascii="Arial" w:hAnsi="Arial" w:cs="Arial"/>
                    </w:rPr>
                    <w:t>.</w:t>
                  </w:r>
                </w:p>
                <w:p w14:paraId="2CEC607C" w14:textId="77777777" w:rsidR="00E5111C" w:rsidRPr="005F6D88" w:rsidRDefault="00E5111C" w:rsidP="00E5111C">
                  <w:pPr>
                    <w:pStyle w:val="Default"/>
                    <w:rPr>
                      <w:rFonts w:ascii="Arial" w:hAnsi="Arial" w:cs="Arial"/>
                      <w:sz w:val="22"/>
                      <w:szCs w:val="22"/>
                    </w:rPr>
                  </w:pPr>
                </w:p>
              </w:tc>
            </w:tr>
            <w:tr w:rsidR="00E5111C" w14:paraId="15EEF536" w14:textId="77777777" w:rsidTr="00E5111C">
              <w:tc>
                <w:tcPr>
                  <w:tcW w:w="1464" w:type="dxa"/>
                </w:tcPr>
                <w:p w14:paraId="080EF005" w14:textId="77777777" w:rsidR="00E5111C" w:rsidRPr="005F6D88" w:rsidRDefault="00E5111C" w:rsidP="00E5111C">
                  <w:pPr>
                    <w:pStyle w:val="Default"/>
                    <w:rPr>
                      <w:rFonts w:ascii="Arial" w:hAnsi="Arial" w:cs="Arial"/>
                      <w:sz w:val="22"/>
                      <w:szCs w:val="22"/>
                    </w:rPr>
                  </w:pPr>
                  <w:r w:rsidRPr="005F6D88">
                    <w:rPr>
                      <w:rFonts w:ascii="Arial" w:hAnsi="Arial" w:cs="Arial"/>
                      <w:sz w:val="22"/>
                      <w:szCs w:val="22"/>
                    </w:rPr>
                    <w:t>4</w:t>
                  </w:r>
                </w:p>
              </w:tc>
              <w:tc>
                <w:tcPr>
                  <w:tcW w:w="2251" w:type="dxa"/>
                </w:tcPr>
                <w:p w14:paraId="401AAB63" w14:textId="77777777" w:rsidR="00E5111C" w:rsidRPr="005F6D88" w:rsidRDefault="00E5111C" w:rsidP="00E5111C">
                  <w:pPr>
                    <w:pStyle w:val="Default"/>
                    <w:rPr>
                      <w:rFonts w:ascii="Arial" w:hAnsi="Arial" w:cs="Arial"/>
                      <w:sz w:val="22"/>
                      <w:szCs w:val="22"/>
                    </w:rPr>
                  </w:pPr>
                  <w:r w:rsidRPr="005F6D88">
                    <w:rPr>
                      <w:rFonts w:ascii="Arial" w:hAnsi="Arial" w:cs="Arial"/>
                      <w:sz w:val="22"/>
                      <w:szCs w:val="22"/>
                    </w:rPr>
                    <w:t>Avoided WACC on on-site assets</w:t>
                  </w:r>
                </w:p>
              </w:tc>
              <w:tc>
                <w:tcPr>
                  <w:tcW w:w="4819" w:type="dxa"/>
                </w:tcPr>
                <w:p w14:paraId="5A2DCEF1" w14:textId="77777777" w:rsidR="00E5111C" w:rsidRPr="005F6D88" w:rsidRDefault="00E5111C" w:rsidP="00E5111C">
                  <w:pPr>
                    <w:rPr>
                      <w:rFonts w:ascii="Arial" w:hAnsi="Arial" w:cs="Arial"/>
                    </w:rPr>
                  </w:pPr>
                  <w:r w:rsidRPr="005F6D88">
                    <w:rPr>
                      <w:rFonts w:ascii="Arial" w:hAnsi="Arial" w:cs="Arial"/>
                    </w:rPr>
                    <w:t>these costs are implicit in the current wholesale tariff and will not be incurred by Portsmouth Water as the NAV will own the local distribution system. Further, Ofwat have been prescriptive on the relevant cost of capital.</w:t>
                  </w:r>
                </w:p>
                <w:p w14:paraId="2A68EA3D" w14:textId="77777777" w:rsidR="00E5111C" w:rsidRPr="005F6D88" w:rsidRDefault="00E5111C" w:rsidP="00E5111C">
                  <w:pPr>
                    <w:pStyle w:val="Default"/>
                    <w:rPr>
                      <w:rFonts w:ascii="Arial" w:hAnsi="Arial" w:cs="Arial"/>
                      <w:sz w:val="22"/>
                      <w:szCs w:val="22"/>
                    </w:rPr>
                  </w:pPr>
                </w:p>
              </w:tc>
            </w:tr>
            <w:tr w:rsidR="00E5111C" w14:paraId="76195279" w14:textId="77777777" w:rsidTr="00E5111C">
              <w:tc>
                <w:tcPr>
                  <w:tcW w:w="1464" w:type="dxa"/>
                </w:tcPr>
                <w:p w14:paraId="0B41E44C" w14:textId="77777777" w:rsidR="00E5111C" w:rsidRPr="005F6D88" w:rsidRDefault="00E5111C" w:rsidP="00E5111C">
                  <w:pPr>
                    <w:pStyle w:val="Default"/>
                    <w:rPr>
                      <w:rFonts w:ascii="Arial" w:hAnsi="Arial" w:cs="Arial"/>
                      <w:sz w:val="22"/>
                      <w:szCs w:val="22"/>
                    </w:rPr>
                  </w:pPr>
                  <w:r w:rsidRPr="005F6D88">
                    <w:rPr>
                      <w:rFonts w:ascii="Arial" w:hAnsi="Arial" w:cs="Arial"/>
                      <w:sz w:val="22"/>
                      <w:szCs w:val="22"/>
                    </w:rPr>
                    <w:t>Equals</w:t>
                  </w:r>
                </w:p>
              </w:tc>
              <w:tc>
                <w:tcPr>
                  <w:tcW w:w="2251" w:type="dxa"/>
                </w:tcPr>
                <w:p w14:paraId="79DFFC9D" w14:textId="77777777" w:rsidR="00E5111C" w:rsidRPr="005F6D88" w:rsidRDefault="00E5111C" w:rsidP="00E5111C">
                  <w:pPr>
                    <w:pStyle w:val="Default"/>
                    <w:rPr>
                      <w:rFonts w:ascii="Arial" w:hAnsi="Arial" w:cs="Arial"/>
                      <w:sz w:val="22"/>
                      <w:szCs w:val="22"/>
                    </w:rPr>
                  </w:pPr>
                  <w:r w:rsidRPr="005F6D88">
                    <w:rPr>
                      <w:rFonts w:ascii="Arial" w:hAnsi="Arial" w:cs="Arial"/>
                      <w:sz w:val="22"/>
                      <w:szCs w:val="22"/>
                    </w:rPr>
                    <w:t>Bulk Supply Tariff</w:t>
                  </w:r>
                </w:p>
              </w:tc>
              <w:tc>
                <w:tcPr>
                  <w:tcW w:w="4819" w:type="dxa"/>
                </w:tcPr>
                <w:p w14:paraId="20EB1E67" w14:textId="77777777" w:rsidR="00E5111C" w:rsidRPr="005F6D88" w:rsidRDefault="00E5111C" w:rsidP="00E5111C">
                  <w:pPr>
                    <w:rPr>
                      <w:rFonts w:ascii="Arial" w:hAnsi="Arial" w:cs="Arial"/>
                    </w:rPr>
                  </w:pPr>
                  <w:r w:rsidRPr="005F6D88">
                    <w:rPr>
                      <w:rFonts w:ascii="Arial" w:hAnsi="Arial" w:cs="Arial"/>
                    </w:rPr>
                    <w:t>The relevant NAV tariff is determined therefore by subtracting steps 2, 3 and 4 from step 1.</w:t>
                  </w:r>
                </w:p>
                <w:p w14:paraId="76FA298F" w14:textId="77777777" w:rsidR="00E5111C" w:rsidRPr="005F6D88" w:rsidRDefault="00E5111C" w:rsidP="00E5111C">
                  <w:pPr>
                    <w:pStyle w:val="Default"/>
                    <w:rPr>
                      <w:rFonts w:ascii="Arial" w:hAnsi="Arial" w:cs="Arial"/>
                      <w:sz w:val="22"/>
                      <w:szCs w:val="22"/>
                    </w:rPr>
                  </w:pPr>
                </w:p>
              </w:tc>
            </w:tr>
          </w:tbl>
          <w:p w14:paraId="447DF227" w14:textId="77777777" w:rsidR="00E5111C" w:rsidRPr="00EB7EA1" w:rsidRDefault="00E5111C" w:rsidP="00E5111C">
            <w:pPr>
              <w:pStyle w:val="Default"/>
              <w:rPr>
                <w:rFonts w:ascii="Arial" w:hAnsi="Arial" w:cs="Arial"/>
                <w:sz w:val="22"/>
                <w:szCs w:val="22"/>
              </w:rPr>
            </w:pPr>
          </w:p>
        </w:tc>
      </w:tr>
    </w:tbl>
    <w:p w14:paraId="09A83531" w14:textId="77777777" w:rsidR="00E5111C" w:rsidRPr="00EB7EA1" w:rsidRDefault="00E5111C" w:rsidP="00E5111C">
      <w:pPr>
        <w:pStyle w:val="Default"/>
        <w:rPr>
          <w:rFonts w:ascii="Arial" w:hAnsi="Arial" w:cs="Arial"/>
          <w:b/>
          <w:sz w:val="22"/>
          <w:szCs w:val="22"/>
        </w:rPr>
      </w:pPr>
    </w:p>
    <w:p w14:paraId="150D5A84" w14:textId="77777777" w:rsidR="004F1F56" w:rsidRDefault="004F1F56">
      <w:pPr>
        <w:rPr>
          <w:rFonts w:ascii="Arial" w:hAnsi="Arial" w:cs="Arial"/>
        </w:rPr>
      </w:pPr>
      <w:r w:rsidRPr="004F1F56">
        <w:rPr>
          <w:rFonts w:ascii="Arial" w:hAnsi="Arial" w:cs="Arial"/>
        </w:rPr>
        <w:t xml:space="preserve">Following discussions with NAVs </w:t>
      </w:r>
      <w:r w:rsidRPr="00CC4EDC">
        <w:rPr>
          <w:rFonts w:ascii="Arial" w:hAnsi="Arial" w:cs="Arial"/>
        </w:rPr>
        <w:t>during 2020/21</w:t>
      </w:r>
      <w:r w:rsidRPr="004F1F56">
        <w:rPr>
          <w:rFonts w:ascii="Arial" w:hAnsi="Arial" w:cs="Arial"/>
        </w:rPr>
        <w:t xml:space="preserve"> we have developed our tariff structure further.  </w:t>
      </w:r>
    </w:p>
    <w:p w14:paraId="3C5638E5" w14:textId="77777777" w:rsidR="004F1F56" w:rsidRPr="004F1F56" w:rsidRDefault="004F1F56">
      <w:pPr>
        <w:rPr>
          <w:rFonts w:ascii="Arial" w:hAnsi="Arial" w:cs="Arial"/>
        </w:rPr>
      </w:pPr>
      <w:r w:rsidRPr="004F1F56">
        <w:rPr>
          <w:rFonts w:ascii="Arial" w:hAnsi="Arial" w:cs="Arial"/>
        </w:rPr>
        <w:t xml:space="preserve">Historically we had derived a unit price for water delivered.  We have now </w:t>
      </w:r>
      <w:r>
        <w:rPr>
          <w:rFonts w:ascii="Arial" w:hAnsi="Arial" w:cs="Arial"/>
        </w:rPr>
        <w:t xml:space="preserve">developed the </w:t>
      </w:r>
      <w:r w:rsidRPr="004F1F56">
        <w:rPr>
          <w:rFonts w:ascii="Arial" w:hAnsi="Arial" w:cs="Arial"/>
        </w:rPr>
        <w:t xml:space="preserve">structure so that the volume charge is our measured wholesale volume charge and introduced a negative charge to reflect the additional discount the NAV will receive relative to our standard customers.  </w:t>
      </w:r>
    </w:p>
    <w:p w14:paraId="52D172D8" w14:textId="33CA25F3" w:rsidR="002267FF" w:rsidRDefault="004F1F56">
      <w:pPr>
        <w:rPr>
          <w:rFonts w:ascii="Arial" w:hAnsi="Arial" w:cs="Arial"/>
          <w:b/>
          <w:sz w:val="24"/>
          <w:szCs w:val="24"/>
        </w:rPr>
      </w:pPr>
      <w:r w:rsidRPr="004F1F56">
        <w:rPr>
          <w:rFonts w:ascii="Arial" w:hAnsi="Arial" w:cs="Arial"/>
        </w:rPr>
        <w:t xml:space="preserve">This is described further below and is supported by a detailed spreadsheet deriving the NAV </w:t>
      </w:r>
      <w:r>
        <w:rPr>
          <w:rFonts w:ascii="Arial" w:hAnsi="Arial" w:cs="Arial"/>
        </w:rPr>
        <w:t>tariff for various scenarios.  It also allows NA</w:t>
      </w:r>
      <w:r w:rsidR="002A05C0">
        <w:rPr>
          <w:rFonts w:ascii="Arial" w:hAnsi="Arial" w:cs="Arial"/>
        </w:rPr>
        <w:t>V</w:t>
      </w:r>
      <w:r>
        <w:rPr>
          <w:rFonts w:ascii="Arial" w:hAnsi="Arial" w:cs="Arial"/>
        </w:rPr>
        <w:t xml:space="preserve">s to enter their </w:t>
      </w:r>
      <w:r w:rsidR="00815B18">
        <w:rPr>
          <w:rFonts w:ascii="Arial" w:hAnsi="Arial" w:cs="Arial"/>
        </w:rPr>
        <w:t>site-specific</w:t>
      </w:r>
      <w:r>
        <w:rPr>
          <w:rFonts w:ascii="Arial" w:hAnsi="Arial" w:cs="Arial"/>
        </w:rPr>
        <w:t xml:space="preserve"> details to allow them to calculate an indicative charge.</w:t>
      </w:r>
      <w:r w:rsidR="002267FF">
        <w:rPr>
          <w:rFonts w:ascii="Arial" w:hAnsi="Arial" w:cs="Arial"/>
          <w:b/>
          <w:sz w:val="24"/>
          <w:szCs w:val="24"/>
        </w:rPr>
        <w:br w:type="page"/>
      </w:r>
    </w:p>
    <w:p w14:paraId="482FB783" w14:textId="77777777" w:rsidR="00DF1434" w:rsidRPr="00731948" w:rsidRDefault="003D5595" w:rsidP="00731948">
      <w:pPr>
        <w:pStyle w:val="NoSpacing"/>
        <w:rPr>
          <w:rFonts w:ascii="Arial" w:hAnsi="Arial" w:cs="Arial"/>
          <w:b/>
          <w:bCs/>
          <w:sz w:val="24"/>
          <w:szCs w:val="24"/>
        </w:rPr>
      </w:pPr>
      <w:r w:rsidRPr="00731948">
        <w:rPr>
          <w:rFonts w:ascii="Arial" w:hAnsi="Arial" w:cs="Arial"/>
          <w:b/>
          <w:bCs/>
          <w:sz w:val="24"/>
          <w:szCs w:val="24"/>
        </w:rPr>
        <w:lastRenderedPageBreak/>
        <w:t>3</w:t>
      </w:r>
      <w:r w:rsidR="00535570" w:rsidRPr="00731948">
        <w:rPr>
          <w:rFonts w:ascii="Arial" w:hAnsi="Arial" w:cs="Arial"/>
          <w:b/>
          <w:bCs/>
          <w:sz w:val="24"/>
          <w:szCs w:val="24"/>
        </w:rPr>
        <w:t xml:space="preserve">. </w:t>
      </w:r>
      <w:r w:rsidR="000D6E58" w:rsidRPr="00731948">
        <w:rPr>
          <w:rFonts w:ascii="Arial" w:hAnsi="Arial" w:cs="Arial"/>
          <w:b/>
          <w:bCs/>
          <w:sz w:val="24"/>
          <w:szCs w:val="24"/>
        </w:rPr>
        <w:t>Detail to determine the tariff</w:t>
      </w:r>
    </w:p>
    <w:p w14:paraId="699FFDC5" w14:textId="0C65FF43" w:rsidR="000D6E58" w:rsidRPr="00731948" w:rsidRDefault="000D6E58" w:rsidP="00731948">
      <w:pPr>
        <w:pStyle w:val="NoSpacing"/>
        <w:rPr>
          <w:rFonts w:ascii="Arial" w:hAnsi="Arial" w:cs="Arial"/>
        </w:rPr>
      </w:pPr>
      <w:r w:rsidRPr="00731948">
        <w:rPr>
          <w:rFonts w:ascii="Arial" w:hAnsi="Arial" w:cs="Arial"/>
        </w:rPr>
        <w:t>The proposed tariffs are purely illustrative</w:t>
      </w:r>
      <w:r w:rsidR="00BD77AF">
        <w:rPr>
          <w:rFonts w:ascii="Arial" w:hAnsi="Arial" w:cs="Arial"/>
        </w:rPr>
        <w:t>,</w:t>
      </w:r>
      <w:r w:rsidR="00727A32">
        <w:rPr>
          <w:rFonts w:ascii="Arial" w:hAnsi="Arial" w:cs="Arial"/>
        </w:rPr>
        <w:t xml:space="preserve"> with f</w:t>
      </w:r>
      <w:r w:rsidR="002267FF" w:rsidRPr="00731948">
        <w:rPr>
          <w:rFonts w:ascii="Arial" w:hAnsi="Arial" w:cs="Arial"/>
        </w:rPr>
        <w:t>urther d</w:t>
      </w:r>
      <w:r w:rsidRPr="00731948">
        <w:rPr>
          <w:rFonts w:ascii="Arial" w:hAnsi="Arial" w:cs="Arial"/>
        </w:rPr>
        <w:t>etail given in the attached appendix.</w:t>
      </w:r>
    </w:p>
    <w:p w14:paraId="39D75EF6" w14:textId="2DDDF04A" w:rsidR="000E60BA" w:rsidRDefault="000E60BA" w:rsidP="005B4454">
      <w:pPr>
        <w:rPr>
          <w:rFonts w:ascii="Arial" w:hAnsi="Arial" w:cs="Arial"/>
        </w:rPr>
      </w:pPr>
      <w:r w:rsidRPr="00731948">
        <w:rPr>
          <w:rFonts w:ascii="Arial" w:hAnsi="Arial" w:cs="Arial"/>
        </w:rPr>
        <w:t>T</w:t>
      </w:r>
      <w:r w:rsidR="000D6E58" w:rsidRPr="00731948">
        <w:rPr>
          <w:rFonts w:ascii="Arial" w:hAnsi="Arial" w:cs="Arial"/>
        </w:rPr>
        <w:t xml:space="preserve">o determine a </w:t>
      </w:r>
      <w:r w:rsidR="00CC4EDC" w:rsidRPr="00731948">
        <w:rPr>
          <w:rFonts w:ascii="Arial" w:hAnsi="Arial" w:cs="Arial"/>
        </w:rPr>
        <w:t>site-specific</w:t>
      </w:r>
      <w:r w:rsidR="000D6E58" w:rsidRPr="00731948">
        <w:rPr>
          <w:rFonts w:ascii="Arial" w:hAnsi="Arial" w:cs="Arial"/>
        </w:rPr>
        <w:t xml:space="preserve"> NAV tariff (as required in the Ofwat guidance</w:t>
      </w:r>
      <w:r w:rsidRPr="00731948">
        <w:rPr>
          <w:rFonts w:ascii="Arial" w:hAnsi="Arial" w:cs="Arial"/>
        </w:rPr>
        <w:t xml:space="preserve"> dated January</w:t>
      </w:r>
      <w:r>
        <w:rPr>
          <w:rFonts w:ascii="Arial" w:hAnsi="Arial" w:cs="Arial"/>
        </w:rPr>
        <w:t xml:space="preserve"> 2021</w:t>
      </w:r>
      <w:r w:rsidR="000D6E58">
        <w:rPr>
          <w:rFonts w:ascii="Arial" w:hAnsi="Arial" w:cs="Arial"/>
        </w:rPr>
        <w:t>) we need to understand the detail of the site to be served by the NAV including number</w:t>
      </w:r>
      <w:r w:rsidR="00727A32">
        <w:rPr>
          <w:rFonts w:ascii="Arial" w:hAnsi="Arial" w:cs="Arial"/>
        </w:rPr>
        <w:t xml:space="preserve"> of properties</w:t>
      </w:r>
      <w:r w:rsidR="000D6E58">
        <w:rPr>
          <w:rFonts w:ascii="Arial" w:hAnsi="Arial" w:cs="Arial"/>
        </w:rPr>
        <w:t>,</w:t>
      </w:r>
      <w:r w:rsidR="00727A32">
        <w:rPr>
          <w:rFonts w:ascii="Arial" w:hAnsi="Arial" w:cs="Arial"/>
        </w:rPr>
        <w:t xml:space="preserve"> </w:t>
      </w:r>
      <w:r w:rsidR="000D6E58">
        <w:rPr>
          <w:rFonts w:ascii="Arial" w:hAnsi="Arial" w:cs="Arial"/>
        </w:rPr>
        <w:t>usage volumes and length of mains.</w:t>
      </w:r>
      <w:r w:rsidR="002267FF">
        <w:rPr>
          <w:rFonts w:ascii="Arial" w:hAnsi="Arial" w:cs="Arial"/>
        </w:rPr>
        <w:t xml:space="preserve">  </w:t>
      </w:r>
    </w:p>
    <w:p w14:paraId="1662C887" w14:textId="3DC02779" w:rsidR="000D6E58" w:rsidRDefault="000D6E58" w:rsidP="005B4454">
      <w:pPr>
        <w:rPr>
          <w:rFonts w:ascii="Arial" w:hAnsi="Arial" w:cs="Arial"/>
        </w:rPr>
      </w:pPr>
      <w:r w:rsidRPr="00276018">
        <w:rPr>
          <w:rFonts w:ascii="Arial" w:hAnsi="Arial" w:cs="Arial"/>
        </w:rPr>
        <w:t xml:space="preserve">We explain below the detail of how we will approach the quantification of the </w:t>
      </w:r>
      <w:r w:rsidR="001170FB" w:rsidRPr="00276018">
        <w:rPr>
          <w:rFonts w:ascii="Arial" w:hAnsi="Arial" w:cs="Arial"/>
        </w:rPr>
        <w:t xml:space="preserve">any </w:t>
      </w:r>
      <w:r w:rsidRPr="00276018">
        <w:rPr>
          <w:rFonts w:ascii="Arial" w:hAnsi="Arial" w:cs="Arial"/>
        </w:rPr>
        <w:t>NAV tariff.</w:t>
      </w:r>
      <w:r w:rsidR="00F17D42" w:rsidRPr="00276018">
        <w:rPr>
          <w:rFonts w:ascii="Arial" w:hAnsi="Arial" w:cs="Arial"/>
        </w:rPr>
        <w:t xml:space="preserve">  </w:t>
      </w:r>
      <w:r w:rsidR="000A18DF">
        <w:rPr>
          <w:rFonts w:ascii="Arial" w:hAnsi="Arial" w:cs="Arial"/>
        </w:rPr>
        <w:t xml:space="preserve">The </w:t>
      </w:r>
      <w:r w:rsidR="00F17D42" w:rsidRPr="00276018">
        <w:rPr>
          <w:rFonts w:ascii="Arial" w:hAnsi="Arial" w:cs="Arial"/>
        </w:rPr>
        <w:t>20</w:t>
      </w:r>
      <w:r w:rsidR="00727A32">
        <w:rPr>
          <w:rFonts w:ascii="Arial" w:hAnsi="Arial" w:cs="Arial"/>
        </w:rPr>
        <w:t>21</w:t>
      </w:r>
      <w:r w:rsidR="00F17D42" w:rsidRPr="00276018">
        <w:rPr>
          <w:rFonts w:ascii="Arial" w:hAnsi="Arial" w:cs="Arial"/>
        </w:rPr>
        <w:t>/</w:t>
      </w:r>
      <w:r w:rsidR="00727A32">
        <w:rPr>
          <w:rFonts w:ascii="Arial" w:hAnsi="Arial" w:cs="Arial"/>
        </w:rPr>
        <w:t>22</w:t>
      </w:r>
      <w:r w:rsidR="00F17D42" w:rsidRPr="00276018">
        <w:rPr>
          <w:rFonts w:ascii="Arial" w:hAnsi="Arial" w:cs="Arial"/>
        </w:rPr>
        <w:t xml:space="preserve"> outturn costs </w:t>
      </w:r>
      <w:r w:rsidR="000A18DF">
        <w:rPr>
          <w:rFonts w:ascii="Arial" w:hAnsi="Arial" w:cs="Arial"/>
        </w:rPr>
        <w:t xml:space="preserve">are inflated </w:t>
      </w:r>
      <w:r w:rsidR="00F17D42" w:rsidRPr="00276018">
        <w:rPr>
          <w:rFonts w:ascii="Arial" w:hAnsi="Arial" w:cs="Arial"/>
        </w:rPr>
        <w:t>by the November 20</w:t>
      </w:r>
      <w:r w:rsidR="00727A32">
        <w:rPr>
          <w:rFonts w:ascii="Arial" w:hAnsi="Arial" w:cs="Arial"/>
        </w:rPr>
        <w:t>22</w:t>
      </w:r>
      <w:r w:rsidR="00F17D42" w:rsidRPr="00276018">
        <w:rPr>
          <w:rFonts w:ascii="Arial" w:hAnsi="Arial" w:cs="Arial"/>
        </w:rPr>
        <w:t xml:space="preserve"> </w:t>
      </w:r>
      <w:r w:rsidR="00727A32">
        <w:rPr>
          <w:rFonts w:ascii="Arial" w:hAnsi="Arial" w:cs="Arial"/>
        </w:rPr>
        <w:t>CPIH</w:t>
      </w:r>
      <w:r w:rsidR="003D5595" w:rsidRPr="00276018">
        <w:rPr>
          <w:rFonts w:ascii="Arial" w:hAnsi="Arial" w:cs="Arial"/>
        </w:rPr>
        <w:t xml:space="preserve"> </w:t>
      </w:r>
      <w:r w:rsidR="00F17D42" w:rsidRPr="00276018">
        <w:rPr>
          <w:rFonts w:ascii="Arial" w:hAnsi="Arial" w:cs="Arial"/>
        </w:rPr>
        <w:t>to ensure consistency with current tariff setting methodology.</w:t>
      </w:r>
    </w:p>
    <w:p w14:paraId="01BA4A9F" w14:textId="77777777" w:rsidR="004A37B9" w:rsidRDefault="004A37B9" w:rsidP="004A37B9">
      <w:pPr>
        <w:pStyle w:val="NoSpacing"/>
      </w:pPr>
    </w:p>
    <w:p w14:paraId="66B3AF9E" w14:textId="5D1F9226" w:rsidR="001170FB" w:rsidRDefault="007D0992" w:rsidP="00FC5047">
      <w:pPr>
        <w:rPr>
          <w:rFonts w:ascii="Arial" w:hAnsi="Arial" w:cs="Arial"/>
        </w:rPr>
      </w:pPr>
      <w:r>
        <w:rPr>
          <w:rFonts w:ascii="Arial" w:hAnsi="Arial" w:cs="Arial"/>
          <w:b/>
        </w:rPr>
        <w:t xml:space="preserve">Step </w:t>
      </w:r>
      <w:r w:rsidR="000D6E58" w:rsidRPr="000D6E58">
        <w:rPr>
          <w:rFonts w:ascii="Arial" w:hAnsi="Arial" w:cs="Arial"/>
          <w:b/>
        </w:rPr>
        <w:t>1</w:t>
      </w:r>
      <w:r>
        <w:rPr>
          <w:rFonts w:ascii="Arial" w:hAnsi="Arial" w:cs="Arial"/>
          <w:b/>
        </w:rPr>
        <w:t xml:space="preserve"> – The </w:t>
      </w:r>
      <w:r w:rsidR="000D6E58" w:rsidRPr="000D6E58">
        <w:rPr>
          <w:rFonts w:ascii="Arial" w:hAnsi="Arial" w:cs="Arial"/>
          <w:b/>
        </w:rPr>
        <w:t>Relevant Wholesale Tariff</w:t>
      </w:r>
      <w:r w:rsidR="000D6E58">
        <w:rPr>
          <w:rFonts w:ascii="Arial" w:hAnsi="Arial" w:cs="Arial"/>
        </w:rPr>
        <w:t xml:space="preserve"> – we have already published our 20</w:t>
      </w:r>
      <w:r w:rsidR="003D5595">
        <w:rPr>
          <w:rFonts w:ascii="Arial" w:hAnsi="Arial" w:cs="Arial"/>
        </w:rPr>
        <w:t>2</w:t>
      </w:r>
      <w:r w:rsidR="00815B18">
        <w:rPr>
          <w:rFonts w:ascii="Arial" w:hAnsi="Arial" w:cs="Arial"/>
        </w:rPr>
        <w:t>3</w:t>
      </w:r>
      <w:r w:rsidR="000D6E58">
        <w:rPr>
          <w:rFonts w:ascii="Arial" w:hAnsi="Arial" w:cs="Arial"/>
        </w:rPr>
        <w:t>/2</w:t>
      </w:r>
      <w:r w:rsidR="00815B18">
        <w:rPr>
          <w:rFonts w:ascii="Arial" w:hAnsi="Arial" w:cs="Arial"/>
        </w:rPr>
        <w:t>4</w:t>
      </w:r>
      <w:r w:rsidR="000D6E58">
        <w:rPr>
          <w:rFonts w:ascii="Arial" w:hAnsi="Arial" w:cs="Arial"/>
        </w:rPr>
        <w:t xml:space="preserve"> wholesale tariffs.  </w:t>
      </w:r>
      <w:r w:rsidR="009D0369">
        <w:rPr>
          <w:rFonts w:ascii="Arial" w:hAnsi="Arial" w:cs="Arial"/>
        </w:rPr>
        <w:t>In particular,</w:t>
      </w:r>
      <w:r w:rsidR="000D6E58">
        <w:rPr>
          <w:rFonts w:ascii="Arial" w:hAnsi="Arial" w:cs="Arial"/>
        </w:rPr>
        <w:t xml:space="preserve"> we have household and non-household </w:t>
      </w:r>
      <w:r w:rsidR="001170FB">
        <w:rPr>
          <w:rFonts w:ascii="Arial" w:hAnsi="Arial" w:cs="Arial"/>
        </w:rPr>
        <w:t xml:space="preserve">wholesale </w:t>
      </w:r>
      <w:r w:rsidR="000D6E58">
        <w:rPr>
          <w:rFonts w:ascii="Arial" w:hAnsi="Arial" w:cs="Arial"/>
        </w:rPr>
        <w:t>standing charges and volumetric charges</w:t>
      </w:r>
      <w:r w:rsidR="009D0369">
        <w:rPr>
          <w:rFonts w:ascii="Arial" w:hAnsi="Arial" w:cs="Arial"/>
        </w:rPr>
        <w:t>, which</w:t>
      </w:r>
      <w:r w:rsidR="000D6E58" w:rsidRPr="000D6E58">
        <w:rPr>
          <w:rFonts w:ascii="Arial" w:hAnsi="Arial" w:cs="Arial"/>
        </w:rPr>
        <w:t xml:space="preserve"> </w:t>
      </w:r>
      <w:r w:rsidR="000D6E58">
        <w:rPr>
          <w:rFonts w:ascii="Arial" w:hAnsi="Arial" w:cs="Arial"/>
        </w:rPr>
        <w:t xml:space="preserve">are applied to illustrative numbers </w:t>
      </w:r>
      <w:r w:rsidR="009D0369">
        <w:rPr>
          <w:rFonts w:ascii="Arial" w:hAnsi="Arial" w:cs="Arial"/>
        </w:rPr>
        <w:t>relating to</w:t>
      </w:r>
      <w:r w:rsidR="000D6E58">
        <w:rPr>
          <w:rFonts w:ascii="Arial" w:hAnsi="Arial" w:cs="Arial"/>
        </w:rPr>
        <w:t xml:space="preserve"> the site.  </w:t>
      </w:r>
    </w:p>
    <w:p w14:paraId="166532AB" w14:textId="4B59F32B" w:rsidR="00F17D42" w:rsidRDefault="000D6E58" w:rsidP="00FC5047">
      <w:pPr>
        <w:rPr>
          <w:rFonts w:ascii="Arial" w:hAnsi="Arial" w:cs="Arial"/>
        </w:rPr>
      </w:pPr>
      <w:r>
        <w:rPr>
          <w:rFonts w:ascii="Arial" w:hAnsi="Arial" w:cs="Arial"/>
        </w:rPr>
        <w:t xml:space="preserve">In scenario A we assume a mixed site with 300 households and </w:t>
      </w:r>
      <w:r w:rsidR="00D77921">
        <w:rPr>
          <w:rFonts w:ascii="Arial" w:hAnsi="Arial" w:cs="Arial"/>
        </w:rPr>
        <w:t>20</w:t>
      </w:r>
      <w:r>
        <w:rPr>
          <w:rFonts w:ascii="Arial" w:hAnsi="Arial" w:cs="Arial"/>
        </w:rPr>
        <w:t xml:space="preserve"> non-households with</w:t>
      </w:r>
      <w:r w:rsidR="00727A32">
        <w:rPr>
          <w:rFonts w:ascii="Arial" w:hAnsi="Arial" w:cs="Arial"/>
        </w:rPr>
        <w:t xml:space="preserve"> </w:t>
      </w:r>
      <w:r>
        <w:rPr>
          <w:rFonts w:ascii="Arial" w:hAnsi="Arial" w:cs="Arial"/>
        </w:rPr>
        <w:t>1</w:t>
      </w:r>
      <w:r w:rsidR="00815B18">
        <w:rPr>
          <w:rFonts w:ascii="Arial" w:hAnsi="Arial" w:cs="Arial"/>
        </w:rPr>
        <w:t>08</w:t>
      </w:r>
      <w:r>
        <w:rPr>
          <w:rFonts w:ascii="Arial" w:hAnsi="Arial" w:cs="Arial"/>
        </w:rPr>
        <w:t xml:space="preserve"> and 4</w:t>
      </w:r>
      <w:r w:rsidR="00815B18">
        <w:rPr>
          <w:rFonts w:ascii="Arial" w:hAnsi="Arial" w:cs="Arial"/>
        </w:rPr>
        <w:t>2</w:t>
      </w:r>
      <w:r>
        <w:rPr>
          <w:rFonts w:ascii="Arial" w:hAnsi="Arial" w:cs="Arial"/>
        </w:rPr>
        <w:t>0 m</w:t>
      </w:r>
      <w:r w:rsidRPr="007D0992">
        <w:rPr>
          <w:rFonts w:ascii="Arial" w:hAnsi="Arial" w:cs="Arial"/>
          <w:vertAlign w:val="superscript"/>
        </w:rPr>
        <w:t>3</w:t>
      </w:r>
      <w:r>
        <w:rPr>
          <w:rFonts w:ascii="Arial" w:hAnsi="Arial" w:cs="Arial"/>
        </w:rPr>
        <w:t xml:space="preserve"> per </w:t>
      </w:r>
      <w:r w:rsidR="00727A32">
        <w:rPr>
          <w:rFonts w:ascii="Arial" w:hAnsi="Arial" w:cs="Arial"/>
        </w:rPr>
        <w:t xml:space="preserve">property per </w:t>
      </w:r>
      <w:r>
        <w:rPr>
          <w:rFonts w:ascii="Arial" w:hAnsi="Arial" w:cs="Arial"/>
        </w:rPr>
        <w:t>annum</w:t>
      </w:r>
      <w:r w:rsidR="00815B18">
        <w:rPr>
          <w:rFonts w:ascii="Arial" w:hAnsi="Arial" w:cs="Arial"/>
        </w:rPr>
        <w:t xml:space="preserve"> </w:t>
      </w:r>
      <w:r w:rsidR="00727A32">
        <w:rPr>
          <w:rFonts w:ascii="Arial" w:hAnsi="Arial" w:cs="Arial"/>
        </w:rPr>
        <w:t xml:space="preserve">consumption </w:t>
      </w:r>
      <w:r w:rsidR="00815B18">
        <w:rPr>
          <w:rFonts w:ascii="Arial" w:hAnsi="Arial" w:cs="Arial"/>
        </w:rPr>
        <w:t>respectively.</w:t>
      </w:r>
    </w:p>
    <w:p w14:paraId="43557DAC" w14:textId="5084C544" w:rsidR="000D6E58" w:rsidRPr="00B2692B" w:rsidRDefault="000E60BA" w:rsidP="00B2692B">
      <w:pPr>
        <w:ind w:left="720"/>
        <w:rPr>
          <w:rFonts w:ascii="Arial" w:hAnsi="Arial" w:cs="Arial"/>
          <w:b/>
          <w:i/>
        </w:rPr>
      </w:pPr>
      <w:r w:rsidRPr="00B2692B">
        <w:rPr>
          <w:rFonts w:ascii="Arial" w:hAnsi="Arial" w:cs="Arial"/>
          <w:b/>
          <w:i/>
        </w:rPr>
        <w:t xml:space="preserve">We </w:t>
      </w:r>
      <w:r w:rsidR="007D0992" w:rsidRPr="00B2692B">
        <w:rPr>
          <w:rFonts w:ascii="Arial" w:hAnsi="Arial" w:cs="Arial"/>
          <w:b/>
          <w:i/>
        </w:rPr>
        <w:t xml:space="preserve">quantify the wholesale revenue </w:t>
      </w:r>
      <w:r w:rsidR="004101ED">
        <w:rPr>
          <w:rFonts w:ascii="Arial" w:hAnsi="Arial" w:cs="Arial"/>
          <w:b/>
          <w:i/>
        </w:rPr>
        <w:t>is</w:t>
      </w:r>
      <w:r w:rsidR="007D0992" w:rsidRPr="00B2692B">
        <w:rPr>
          <w:rFonts w:ascii="Arial" w:hAnsi="Arial" w:cs="Arial"/>
          <w:b/>
          <w:i/>
        </w:rPr>
        <w:t xml:space="preserve"> £</w:t>
      </w:r>
      <w:r w:rsidR="00CC499F" w:rsidRPr="00B2692B">
        <w:rPr>
          <w:rFonts w:ascii="Arial" w:hAnsi="Arial" w:cs="Arial"/>
          <w:b/>
          <w:i/>
        </w:rPr>
        <w:t>4</w:t>
      </w:r>
      <w:r w:rsidR="00815B18" w:rsidRPr="00B2692B">
        <w:rPr>
          <w:rFonts w:ascii="Arial" w:hAnsi="Arial" w:cs="Arial"/>
          <w:b/>
          <w:i/>
        </w:rPr>
        <w:t>0</w:t>
      </w:r>
      <w:r w:rsidR="00CC499F" w:rsidRPr="00B2692B">
        <w:rPr>
          <w:rFonts w:ascii="Arial" w:hAnsi="Arial" w:cs="Arial"/>
          <w:b/>
          <w:i/>
        </w:rPr>
        <w:t>,</w:t>
      </w:r>
      <w:r w:rsidR="00815B18" w:rsidRPr="00B2692B">
        <w:rPr>
          <w:rFonts w:ascii="Arial" w:hAnsi="Arial" w:cs="Arial"/>
          <w:b/>
          <w:i/>
        </w:rPr>
        <w:t>020</w:t>
      </w:r>
      <w:r w:rsidR="005D2B9F" w:rsidRPr="00B2692B">
        <w:rPr>
          <w:rFonts w:ascii="Arial" w:hAnsi="Arial" w:cs="Arial"/>
          <w:b/>
          <w:i/>
        </w:rPr>
        <w:t xml:space="preserve"> </w:t>
      </w:r>
      <w:r w:rsidR="007D0992" w:rsidRPr="00B2692B">
        <w:rPr>
          <w:rFonts w:ascii="Arial" w:hAnsi="Arial" w:cs="Arial"/>
          <w:b/>
          <w:i/>
        </w:rPr>
        <w:t>or a unit rate of £0.</w:t>
      </w:r>
      <w:r w:rsidR="00815B18" w:rsidRPr="00B2692B">
        <w:rPr>
          <w:rFonts w:ascii="Arial" w:hAnsi="Arial" w:cs="Arial"/>
          <w:b/>
          <w:i/>
        </w:rPr>
        <w:t>981</w:t>
      </w:r>
      <w:r w:rsidR="007D0992" w:rsidRPr="00B2692B">
        <w:rPr>
          <w:rFonts w:ascii="Arial" w:hAnsi="Arial" w:cs="Arial"/>
          <w:b/>
          <w:i/>
        </w:rPr>
        <w:t xml:space="preserve"> / m</w:t>
      </w:r>
      <w:r w:rsidR="007D0992" w:rsidRPr="00B2692B">
        <w:rPr>
          <w:rFonts w:ascii="Arial" w:hAnsi="Arial" w:cs="Arial"/>
          <w:b/>
          <w:i/>
          <w:vertAlign w:val="superscript"/>
        </w:rPr>
        <w:t>3</w:t>
      </w:r>
      <w:r w:rsidR="00B2692B">
        <w:rPr>
          <w:rFonts w:ascii="Arial" w:hAnsi="Arial" w:cs="Arial"/>
          <w:b/>
          <w:i/>
        </w:rPr>
        <w:t>.</w:t>
      </w:r>
    </w:p>
    <w:p w14:paraId="6F431AA8" w14:textId="77777777" w:rsidR="004A37B9" w:rsidRDefault="004A37B9" w:rsidP="004A37B9">
      <w:pPr>
        <w:pStyle w:val="NoSpacing"/>
      </w:pPr>
    </w:p>
    <w:p w14:paraId="41C30820" w14:textId="7D98EDB6" w:rsidR="000D6E58" w:rsidRDefault="007D0992" w:rsidP="00FC5047">
      <w:pPr>
        <w:rPr>
          <w:rFonts w:ascii="Arial" w:hAnsi="Arial" w:cs="Arial"/>
        </w:rPr>
      </w:pPr>
      <w:r w:rsidRPr="005D2B9F">
        <w:rPr>
          <w:rFonts w:ascii="Arial" w:hAnsi="Arial" w:cs="Arial"/>
          <w:b/>
        </w:rPr>
        <w:t>Step 2 – On-site ongoing</w:t>
      </w:r>
      <w:r w:rsidRPr="005D2B9F">
        <w:rPr>
          <w:rFonts w:ascii="Arial" w:hAnsi="Arial" w:cs="Arial"/>
        </w:rPr>
        <w:t xml:space="preserve"> – as part of our annual Accounting Separation exercise we quantify the total operating </w:t>
      </w:r>
      <w:r w:rsidR="00D77921">
        <w:rPr>
          <w:rFonts w:ascii="Arial" w:hAnsi="Arial" w:cs="Arial"/>
        </w:rPr>
        <w:t xml:space="preserve">and maintenance </w:t>
      </w:r>
      <w:r w:rsidRPr="005D2B9F">
        <w:rPr>
          <w:rFonts w:ascii="Arial" w:hAnsi="Arial" w:cs="Arial"/>
        </w:rPr>
        <w:t>costs</w:t>
      </w:r>
      <w:r w:rsidRPr="005D2B9F">
        <w:rPr>
          <w:rFonts w:ascii="Arial" w:hAnsi="Arial" w:cs="Arial"/>
          <w:b/>
        </w:rPr>
        <w:t xml:space="preserve"> </w:t>
      </w:r>
      <w:r w:rsidRPr="005D2B9F">
        <w:rPr>
          <w:rFonts w:ascii="Arial" w:hAnsi="Arial" w:cs="Arial"/>
        </w:rPr>
        <w:t>for the local network for 20</w:t>
      </w:r>
      <w:r w:rsidR="00815B18">
        <w:rPr>
          <w:rFonts w:ascii="Arial" w:hAnsi="Arial" w:cs="Arial"/>
        </w:rPr>
        <w:t>21</w:t>
      </w:r>
      <w:r w:rsidRPr="005D2B9F">
        <w:rPr>
          <w:rFonts w:ascii="Arial" w:hAnsi="Arial" w:cs="Arial"/>
        </w:rPr>
        <w:t>/</w:t>
      </w:r>
      <w:r w:rsidR="00815B18">
        <w:rPr>
          <w:rFonts w:ascii="Arial" w:hAnsi="Arial" w:cs="Arial"/>
        </w:rPr>
        <w:t>22</w:t>
      </w:r>
      <w:r w:rsidRPr="005D2B9F">
        <w:rPr>
          <w:rFonts w:ascii="Arial" w:hAnsi="Arial" w:cs="Arial"/>
        </w:rPr>
        <w:t xml:space="preserve"> as £4,</w:t>
      </w:r>
      <w:r w:rsidR="00D77921">
        <w:rPr>
          <w:rFonts w:ascii="Arial" w:hAnsi="Arial" w:cs="Arial"/>
        </w:rPr>
        <w:t>278</w:t>
      </w:r>
      <w:r w:rsidRPr="005D2B9F">
        <w:rPr>
          <w:rFonts w:ascii="Arial" w:hAnsi="Arial" w:cs="Arial"/>
        </w:rPr>
        <w:t>k</w:t>
      </w:r>
      <w:r w:rsidR="00470C89" w:rsidRPr="005D2B9F">
        <w:rPr>
          <w:rFonts w:ascii="Arial" w:hAnsi="Arial" w:cs="Arial"/>
        </w:rPr>
        <w:t>, inflated to 202</w:t>
      </w:r>
      <w:r w:rsidR="00D77921">
        <w:rPr>
          <w:rFonts w:ascii="Arial" w:hAnsi="Arial" w:cs="Arial"/>
        </w:rPr>
        <w:t>3</w:t>
      </w:r>
      <w:r w:rsidR="00470C89" w:rsidRPr="005D2B9F">
        <w:rPr>
          <w:rFonts w:ascii="Arial" w:hAnsi="Arial" w:cs="Arial"/>
        </w:rPr>
        <w:t>/2</w:t>
      </w:r>
      <w:r w:rsidR="00D77921">
        <w:rPr>
          <w:rFonts w:ascii="Arial" w:hAnsi="Arial" w:cs="Arial"/>
        </w:rPr>
        <w:t>4</w:t>
      </w:r>
      <w:r w:rsidR="00470C89" w:rsidRPr="005D2B9F">
        <w:rPr>
          <w:rFonts w:ascii="Arial" w:hAnsi="Arial" w:cs="Arial"/>
        </w:rPr>
        <w:t xml:space="preserve"> prices</w:t>
      </w:r>
      <w:r w:rsidRPr="005D2B9F">
        <w:rPr>
          <w:rFonts w:ascii="Arial" w:hAnsi="Arial" w:cs="Arial"/>
        </w:rPr>
        <w:t xml:space="preserve">.  Given we have a local distribution network of 2,858km we establish an operating </w:t>
      </w:r>
      <w:r w:rsidR="00D77921">
        <w:rPr>
          <w:rFonts w:ascii="Arial" w:hAnsi="Arial" w:cs="Arial"/>
        </w:rPr>
        <w:t xml:space="preserve">and maintenance </w:t>
      </w:r>
      <w:r w:rsidRPr="005D2B9F">
        <w:rPr>
          <w:rFonts w:ascii="Arial" w:hAnsi="Arial" w:cs="Arial"/>
        </w:rPr>
        <w:t xml:space="preserve">cost per metre length of network to be </w:t>
      </w:r>
      <w:r w:rsidR="005D2B9F" w:rsidRPr="005D2B9F">
        <w:rPr>
          <w:rFonts w:ascii="Arial" w:hAnsi="Arial" w:cs="Arial"/>
        </w:rPr>
        <w:t>£1.</w:t>
      </w:r>
      <w:r w:rsidR="00D77921">
        <w:rPr>
          <w:rFonts w:ascii="Arial" w:hAnsi="Arial" w:cs="Arial"/>
        </w:rPr>
        <w:t>496</w:t>
      </w:r>
      <w:r w:rsidRPr="005D2B9F">
        <w:rPr>
          <w:rFonts w:ascii="Arial" w:hAnsi="Arial" w:cs="Arial"/>
        </w:rPr>
        <w:t>.</w:t>
      </w:r>
    </w:p>
    <w:p w14:paraId="721B88E4" w14:textId="306B8675" w:rsidR="007D0992" w:rsidRPr="007D0992" w:rsidRDefault="00F17D42" w:rsidP="00FC5047">
      <w:pPr>
        <w:rPr>
          <w:rFonts w:ascii="Arial" w:hAnsi="Arial" w:cs="Arial"/>
        </w:rPr>
      </w:pPr>
      <w:r>
        <w:rPr>
          <w:rFonts w:ascii="Arial" w:hAnsi="Arial" w:cs="Arial"/>
        </w:rPr>
        <w:t xml:space="preserve">For </w:t>
      </w:r>
      <w:r w:rsidR="001170FB">
        <w:rPr>
          <w:rFonts w:ascii="Arial" w:hAnsi="Arial" w:cs="Arial"/>
        </w:rPr>
        <w:t xml:space="preserve">this </w:t>
      </w:r>
      <w:r w:rsidR="00CC4EDC">
        <w:rPr>
          <w:rFonts w:ascii="Arial" w:hAnsi="Arial" w:cs="Arial"/>
        </w:rPr>
        <w:t>example,</w:t>
      </w:r>
      <w:r w:rsidR="001170FB">
        <w:rPr>
          <w:rFonts w:ascii="Arial" w:hAnsi="Arial" w:cs="Arial"/>
        </w:rPr>
        <w:t xml:space="preserve"> </w:t>
      </w:r>
      <w:r>
        <w:rPr>
          <w:rFonts w:ascii="Arial" w:hAnsi="Arial" w:cs="Arial"/>
        </w:rPr>
        <w:t xml:space="preserve">we assume 7.5 metres main for each household and 10m for a non-household.  </w:t>
      </w:r>
      <w:r w:rsidR="007D0992">
        <w:rPr>
          <w:rFonts w:ascii="Arial" w:hAnsi="Arial" w:cs="Arial"/>
        </w:rPr>
        <w:t>We quantify the length of mains on the new site to be 2.</w:t>
      </w:r>
      <w:r w:rsidR="00D77921">
        <w:rPr>
          <w:rFonts w:ascii="Arial" w:hAnsi="Arial" w:cs="Arial"/>
        </w:rPr>
        <w:t>5</w:t>
      </w:r>
      <w:r w:rsidR="007D0992">
        <w:rPr>
          <w:rFonts w:ascii="Arial" w:hAnsi="Arial" w:cs="Arial"/>
        </w:rPr>
        <w:t xml:space="preserve"> km.</w:t>
      </w:r>
    </w:p>
    <w:p w14:paraId="255F87CB" w14:textId="047A9FDB" w:rsidR="007D0992" w:rsidRPr="00B2692B" w:rsidRDefault="002267FF" w:rsidP="001D3D7A">
      <w:pPr>
        <w:ind w:firstLine="720"/>
        <w:rPr>
          <w:rFonts w:ascii="Arial" w:hAnsi="Arial" w:cs="Arial"/>
          <w:b/>
          <w:i/>
          <w:bdr w:val="single" w:sz="4" w:space="0" w:color="auto"/>
        </w:rPr>
      </w:pPr>
      <w:r w:rsidRPr="00B2692B">
        <w:rPr>
          <w:rFonts w:ascii="Arial" w:hAnsi="Arial" w:cs="Arial"/>
          <w:b/>
          <w:i/>
        </w:rPr>
        <w:t>W</w:t>
      </w:r>
      <w:r w:rsidR="00F17D42" w:rsidRPr="00B2692B">
        <w:rPr>
          <w:rFonts w:ascii="Arial" w:hAnsi="Arial" w:cs="Arial"/>
          <w:b/>
          <w:i/>
        </w:rPr>
        <w:t xml:space="preserve">e quantify the onsite operating </w:t>
      </w:r>
      <w:r w:rsidR="00D77921" w:rsidRPr="00B2692B">
        <w:rPr>
          <w:rFonts w:ascii="Arial" w:hAnsi="Arial" w:cs="Arial"/>
          <w:b/>
          <w:i/>
        </w:rPr>
        <w:t xml:space="preserve">and maintenance </w:t>
      </w:r>
      <w:r w:rsidR="00F17D42" w:rsidRPr="00B2692B">
        <w:rPr>
          <w:rFonts w:ascii="Arial" w:hAnsi="Arial" w:cs="Arial"/>
          <w:b/>
          <w:i/>
        </w:rPr>
        <w:t xml:space="preserve">costs would be </w:t>
      </w:r>
      <w:r w:rsidR="005D2B9F" w:rsidRPr="00B2692B">
        <w:rPr>
          <w:rFonts w:ascii="Arial" w:hAnsi="Arial" w:cs="Arial"/>
          <w:b/>
          <w:i/>
        </w:rPr>
        <w:t>£</w:t>
      </w:r>
      <w:r w:rsidR="00D77921" w:rsidRPr="00B2692B">
        <w:rPr>
          <w:rFonts w:ascii="Arial" w:hAnsi="Arial" w:cs="Arial"/>
          <w:b/>
          <w:i/>
        </w:rPr>
        <w:t>3</w:t>
      </w:r>
      <w:r w:rsidR="005D2B9F" w:rsidRPr="00B2692B">
        <w:rPr>
          <w:rFonts w:ascii="Arial" w:hAnsi="Arial" w:cs="Arial"/>
          <w:b/>
          <w:i/>
        </w:rPr>
        <w:t>,</w:t>
      </w:r>
      <w:r w:rsidR="00D77921" w:rsidRPr="00B2692B">
        <w:rPr>
          <w:rFonts w:ascii="Arial" w:hAnsi="Arial" w:cs="Arial"/>
          <w:b/>
          <w:i/>
        </w:rPr>
        <w:t>741</w:t>
      </w:r>
      <w:r w:rsidR="00B2692B">
        <w:rPr>
          <w:rFonts w:ascii="Arial" w:hAnsi="Arial" w:cs="Arial"/>
          <w:b/>
          <w:i/>
        </w:rPr>
        <w:t>.</w:t>
      </w:r>
      <w:r w:rsidR="00F17D42" w:rsidRPr="00B2692B">
        <w:rPr>
          <w:rFonts w:ascii="Arial" w:hAnsi="Arial" w:cs="Arial"/>
          <w:b/>
          <w:i/>
          <w:bdr w:val="single" w:sz="4" w:space="0" w:color="auto"/>
        </w:rPr>
        <w:t xml:space="preserve"> </w:t>
      </w:r>
    </w:p>
    <w:p w14:paraId="6E0AD7F9" w14:textId="77777777" w:rsidR="004A37B9" w:rsidRDefault="004A37B9" w:rsidP="004A37B9">
      <w:pPr>
        <w:pStyle w:val="NoSpacing"/>
      </w:pPr>
    </w:p>
    <w:p w14:paraId="5CE93F0D" w14:textId="7C629C15" w:rsidR="00F17D42" w:rsidRDefault="00F17D42" w:rsidP="00FC5047">
      <w:pPr>
        <w:rPr>
          <w:rFonts w:ascii="Arial" w:hAnsi="Arial" w:cs="Arial"/>
        </w:rPr>
      </w:pPr>
      <w:r w:rsidRPr="005D2B9F">
        <w:rPr>
          <w:rFonts w:ascii="Arial" w:hAnsi="Arial" w:cs="Arial"/>
          <w:b/>
        </w:rPr>
        <w:t xml:space="preserve">Step 3 – </w:t>
      </w:r>
      <w:r w:rsidR="00D77921">
        <w:rPr>
          <w:rFonts w:ascii="Arial" w:hAnsi="Arial" w:cs="Arial"/>
          <w:b/>
        </w:rPr>
        <w:t>Overhead costs</w:t>
      </w:r>
      <w:r w:rsidRPr="005D2B9F">
        <w:rPr>
          <w:rFonts w:ascii="Arial" w:hAnsi="Arial" w:cs="Arial"/>
          <w:b/>
        </w:rPr>
        <w:t xml:space="preserve"> </w:t>
      </w:r>
      <w:r w:rsidRPr="005D2B9F">
        <w:rPr>
          <w:rFonts w:ascii="Arial" w:hAnsi="Arial" w:cs="Arial"/>
        </w:rPr>
        <w:t xml:space="preserve">– as part of our annual Accounting Separation exercise we quantify the </w:t>
      </w:r>
      <w:r w:rsidR="00D77921">
        <w:rPr>
          <w:rFonts w:ascii="Arial" w:hAnsi="Arial" w:cs="Arial"/>
        </w:rPr>
        <w:t>central overhead costs</w:t>
      </w:r>
      <w:r w:rsidRPr="005D2B9F">
        <w:rPr>
          <w:rFonts w:ascii="Arial" w:hAnsi="Arial" w:cs="Arial"/>
          <w:b/>
        </w:rPr>
        <w:t xml:space="preserve"> </w:t>
      </w:r>
      <w:r w:rsidRPr="005D2B9F">
        <w:rPr>
          <w:rFonts w:ascii="Arial" w:hAnsi="Arial" w:cs="Arial"/>
        </w:rPr>
        <w:t xml:space="preserve">for the </w:t>
      </w:r>
      <w:r w:rsidR="00D77921">
        <w:rPr>
          <w:rFonts w:ascii="Arial" w:hAnsi="Arial" w:cs="Arial"/>
        </w:rPr>
        <w:t>Company</w:t>
      </w:r>
      <w:r w:rsidRPr="005D2B9F">
        <w:rPr>
          <w:rFonts w:ascii="Arial" w:hAnsi="Arial" w:cs="Arial"/>
        </w:rPr>
        <w:t xml:space="preserve"> for 20</w:t>
      </w:r>
      <w:r w:rsidR="00D77921">
        <w:rPr>
          <w:rFonts w:ascii="Arial" w:hAnsi="Arial" w:cs="Arial"/>
        </w:rPr>
        <w:t>21</w:t>
      </w:r>
      <w:r w:rsidRPr="005D2B9F">
        <w:rPr>
          <w:rFonts w:ascii="Arial" w:hAnsi="Arial" w:cs="Arial"/>
        </w:rPr>
        <w:t>/</w:t>
      </w:r>
      <w:r w:rsidR="00D77921">
        <w:rPr>
          <w:rFonts w:ascii="Arial" w:hAnsi="Arial" w:cs="Arial"/>
        </w:rPr>
        <w:t>22</w:t>
      </w:r>
      <w:r w:rsidRPr="005D2B9F">
        <w:rPr>
          <w:rFonts w:ascii="Arial" w:hAnsi="Arial" w:cs="Arial"/>
        </w:rPr>
        <w:t xml:space="preserve"> as £</w:t>
      </w:r>
      <w:r w:rsidR="00D77921">
        <w:rPr>
          <w:rFonts w:ascii="Arial" w:hAnsi="Arial" w:cs="Arial"/>
        </w:rPr>
        <w:t>3</w:t>
      </w:r>
      <w:r w:rsidRPr="005D2B9F">
        <w:rPr>
          <w:rFonts w:ascii="Arial" w:hAnsi="Arial" w:cs="Arial"/>
        </w:rPr>
        <w:t>,</w:t>
      </w:r>
      <w:r w:rsidR="00D77921">
        <w:rPr>
          <w:rFonts w:ascii="Arial" w:hAnsi="Arial" w:cs="Arial"/>
        </w:rPr>
        <w:t>901</w:t>
      </w:r>
      <w:r w:rsidRPr="005D2B9F">
        <w:rPr>
          <w:rFonts w:ascii="Arial" w:hAnsi="Arial" w:cs="Arial"/>
        </w:rPr>
        <w:t>k</w:t>
      </w:r>
      <w:r w:rsidR="00470C89" w:rsidRPr="005D2B9F">
        <w:rPr>
          <w:rFonts w:ascii="Arial" w:hAnsi="Arial" w:cs="Arial"/>
        </w:rPr>
        <w:t>, inflated to 202</w:t>
      </w:r>
      <w:r w:rsidR="00496F62" w:rsidRPr="005D2B9F">
        <w:rPr>
          <w:rFonts w:ascii="Arial" w:hAnsi="Arial" w:cs="Arial"/>
        </w:rPr>
        <w:t>2</w:t>
      </w:r>
      <w:r w:rsidR="00470C89" w:rsidRPr="005D2B9F">
        <w:rPr>
          <w:rFonts w:ascii="Arial" w:hAnsi="Arial" w:cs="Arial"/>
        </w:rPr>
        <w:t>/2</w:t>
      </w:r>
      <w:r w:rsidR="00496F62" w:rsidRPr="005D2B9F">
        <w:rPr>
          <w:rFonts w:ascii="Arial" w:hAnsi="Arial" w:cs="Arial"/>
        </w:rPr>
        <w:t xml:space="preserve">3 </w:t>
      </w:r>
      <w:r w:rsidR="00470C89" w:rsidRPr="005D2B9F">
        <w:rPr>
          <w:rFonts w:ascii="Arial" w:hAnsi="Arial" w:cs="Arial"/>
        </w:rPr>
        <w:t>prices</w:t>
      </w:r>
      <w:r w:rsidRPr="005D2B9F">
        <w:rPr>
          <w:rFonts w:ascii="Arial" w:hAnsi="Arial" w:cs="Arial"/>
        </w:rPr>
        <w:t xml:space="preserve">.  </w:t>
      </w:r>
      <w:r w:rsidR="00D77921">
        <w:rPr>
          <w:rFonts w:ascii="Arial" w:hAnsi="Arial" w:cs="Arial"/>
        </w:rPr>
        <w:t xml:space="preserve">Total property numbers for the Company </w:t>
      </w:r>
      <w:r w:rsidR="00800AD6">
        <w:rPr>
          <w:rFonts w:ascii="Arial" w:hAnsi="Arial" w:cs="Arial"/>
        </w:rPr>
        <w:t>total</w:t>
      </w:r>
      <w:r w:rsidR="00D77921">
        <w:rPr>
          <w:rFonts w:ascii="Arial" w:hAnsi="Arial" w:cs="Arial"/>
        </w:rPr>
        <w:t xml:space="preserve"> 125,483, so </w:t>
      </w:r>
      <w:r w:rsidRPr="005D2B9F">
        <w:rPr>
          <w:rFonts w:ascii="Arial" w:hAnsi="Arial" w:cs="Arial"/>
        </w:rPr>
        <w:t>we establish a</w:t>
      </w:r>
      <w:r w:rsidR="00D77921">
        <w:rPr>
          <w:rFonts w:ascii="Arial" w:hAnsi="Arial" w:cs="Arial"/>
        </w:rPr>
        <w:t>n overhead</w:t>
      </w:r>
      <w:r w:rsidRPr="005D2B9F">
        <w:rPr>
          <w:rFonts w:ascii="Arial" w:hAnsi="Arial" w:cs="Arial"/>
        </w:rPr>
        <w:t xml:space="preserve"> cost per </w:t>
      </w:r>
      <w:r w:rsidR="00D77921">
        <w:rPr>
          <w:rFonts w:ascii="Arial" w:hAnsi="Arial" w:cs="Arial"/>
        </w:rPr>
        <w:t>property</w:t>
      </w:r>
      <w:r w:rsidRPr="005D2B9F">
        <w:rPr>
          <w:rFonts w:ascii="Arial" w:hAnsi="Arial" w:cs="Arial"/>
        </w:rPr>
        <w:t xml:space="preserve"> to be </w:t>
      </w:r>
      <w:r w:rsidR="005D2B9F" w:rsidRPr="005D2B9F">
        <w:rPr>
          <w:rFonts w:ascii="Arial" w:hAnsi="Arial" w:cs="Arial"/>
        </w:rPr>
        <w:t>£</w:t>
      </w:r>
      <w:r w:rsidR="00D77921">
        <w:rPr>
          <w:rFonts w:ascii="Arial" w:hAnsi="Arial" w:cs="Arial"/>
        </w:rPr>
        <w:t>31</w:t>
      </w:r>
      <w:r w:rsidR="005D2B9F" w:rsidRPr="005D2B9F">
        <w:rPr>
          <w:rFonts w:ascii="Arial" w:hAnsi="Arial" w:cs="Arial"/>
        </w:rPr>
        <w:t>.</w:t>
      </w:r>
      <w:r w:rsidR="00D77921">
        <w:rPr>
          <w:rFonts w:ascii="Arial" w:hAnsi="Arial" w:cs="Arial"/>
        </w:rPr>
        <w:t>09</w:t>
      </w:r>
      <w:r w:rsidRPr="005D2B9F">
        <w:rPr>
          <w:rFonts w:ascii="Arial" w:hAnsi="Arial" w:cs="Arial"/>
        </w:rPr>
        <w:t>.</w:t>
      </w:r>
    </w:p>
    <w:p w14:paraId="4B10C63B" w14:textId="6F5334C6" w:rsidR="00F17D42" w:rsidRPr="00B2692B" w:rsidRDefault="002267FF" w:rsidP="007B459A">
      <w:pPr>
        <w:ind w:firstLine="720"/>
        <w:rPr>
          <w:rFonts w:ascii="Arial" w:hAnsi="Arial" w:cs="Arial"/>
          <w:b/>
          <w:i/>
        </w:rPr>
      </w:pPr>
      <w:r w:rsidRPr="00B2692B">
        <w:rPr>
          <w:rFonts w:ascii="Arial" w:hAnsi="Arial" w:cs="Arial"/>
          <w:b/>
          <w:i/>
        </w:rPr>
        <w:t>W</w:t>
      </w:r>
      <w:r w:rsidR="00F17D42" w:rsidRPr="00B2692B">
        <w:rPr>
          <w:rFonts w:ascii="Arial" w:hAnsi="Arial" w:cs="Arial"/>
          <w:b/>
          <w:i/>
        </w:rPr>
        <w:t xml:space="preserve">e quantify the </w:t>
      </w:r>
      <w:r w:rsidR="0090691A" w:rsidRPr="00B2692B">
        <w:rPr>
          <w:rFonts w:ascii="Arial" w:hAnsi="Arial" w:cs="Arial"/>
          <w:b/>
          <w:i/>
        </w:rPr>
        <w:t>overhead costs would</w:t>
      </w:r>
      <w:r w:rsidR="00F17D42" w:rsidRPr="00B2692B">
        <w:rPr>
          <w:rFonts w:ascii="Arial" w:hAnsi="Arial" w:cs="Arial"/>
          <w:b/>
          <w:i/>
        </w:rPr>
        <w:t xml:space="preserve"> be £</w:t>
      </w:r>
      <w:r w:rsidR="0090691A" w:rsidRPr="00B2692B">
        <w:rPr>
          <w:rFonts w:ascii="Arial" w:hAnsi="Arial" w:cs="Arial"/>
          <w:b/>
          <w:i/>
        </w:rPr>
        <w:t>9</w:t>
      </w:r>
      <w:r w:rsidR="007F4196" w:rsidRPr="00B2692B">
        <w:rPr>
          <w:rFonts w:ascii="Arial" w:hAnsi="Arial" w:cs="Arial"/>
          <w:b/>
          <w:i/>
        </w:rPr>
        <w:t>,</w:t>
      </w:r>
      <w:r w:rsidR="0090691A" w:rsidRPr="00B2692B">
        <w:rPr>
          <w:rFonts w:ascii="Arial" w:hAnsi="Arial" w:cs="Arial"/>
          <w:b/>
          <w:i/>
        </w:rPr>
        <w:t>948</w:t>
      </w:r>
      <w:r w:rsidR="00B2692B">
        <w:rPr>
          <w:rFonts w:ascii="Arial" w:hAnsi="Arial" w:cs="Arial"/>
          <w:b/>
          <w:i/>
        </w:rPr>
        <w:t>.</w:t>
      </w:r>
    </w:p>
    <w:p w14:paraId="42B95918" w14:textId="77777777" w:rsidR="004A37B9" w:rsidRDefault="004A37B9" w:rsidP="004A37B9">
      <w:pPr>
        <w:pStyle w:val="NoSpacing"/>
      </w:pPr>
    </w:p>
    <w:p w14:paraId="5D91AF28" w14:textId="310C5F86" w:rsidR="00DF1434" w:rsidRDefault="00F17D42" w:rsidP="00FC5047">
      <w:pPr>
        <w:rPr>
          <w:rFonts w:ascii="Arial" w:hAnsi="Arial" w:cs="Arial"/>
        </w:rPr>
      </w:pPr>
      <w:r w:rsidRPr="00C14688">
        <w:rPr>
          <w:rFonts w:ascii="Arial" w:hAnsi="Arial" w:cs="Arial"/>
          <w:b/>
        </w:rPr>
        <w:t xml:space="preserve">Step 4 – Return </w:t>
      </w:r>
      <w:r w:rsidR="00FC5047" w:rsidRPr="00C14688">
        <w:rPr>
          <w:rFonts w:ascii="Arial" w:hAnsi="Arial" w:cs="Arial"/>
        </w:rPr>
        <w:t>–</w:t>
      </w:r>
      <w:r w:rsidRPr="00C14688">
        <w:rPr>
          <w:rFonts w:ascii="Arial" w:hAnsi="Arial" w:cs="Arial"/>
        </w:rPr>
        <w:t xml:space="preserve"> </w:t>
      </w:r>
      <w:r w:rsidR="00FC5047" w:rsidRPr="00C14688">
        <w:rPr>
          <w:rFonts w:ascii="Arial" w:hAnsi="Arial" w:cs="Arial"/>
        </w:rPr>
        <w:t xml:space="preserve">we have applied a Cost of Capital of </w:t>
      </w:r>
      <w:r w:rsidR="004A37B9">
        <w:rPr>
          <w:rFonts w:ascii="Arial" w:hAnsi="Arial" w:cs="Arial"/>
        </w:rPr>
        <w:t>3.11</w:t>
      </w:r>
      <w:r w:rsidR="00FC5047" w:rsidRPr="00C14688">
        <w:rPr>
          <w:rFonts w:ascii="Arial" w:hAnsi="Arial" w:cs="Arial"/>
        </w:rPr>
        <w:t>%</w:t>
      </w:r>
      <w:r w:rsidR="001170FB" w:rsidRPr="00C14688">
        <w:rPr>
          <w:rFonts w:ascii="Arial" w:hAnsi="Arial" w:cs="Arial"/>
        </w:rPr>
        <w:t xml:space="preserve"> </w:t>
      </w:r>
      <w:r w:rsidR="00FC5047" w:rsidRPr="00C14688">
        <w:rPr>
          <w:rFonts w:ascii="Arial" w:hAnsi="Arial" w:cs="Arial"/>
        </w:rPr>
        <w:t xml:space="preserve">to the above ground assets which will be owned by the NAV.  We have assumed this is only the meter and chamber.  We have assumed a unit cost of </w:t>
      </w:r>
      <w:r w:rsidR="00C14688" w:rsidRPr="00C14688">
        <w:rPr>
          <w:rFonts w:ascii="Arial" w:hAnsi="Arial" w:cs="Arial"/>
        </w:rPr>
        <w:t>£2</w:t>
      </w:r>
      <w:r w:rsidR="004A37B9">
        <w:rPr>
          <w:rFonts w:ascii="Arial" w:hAnsi="Arial" w:cs="Arial"/>
        </w:rPr>
        <w:t>86</w:t>
      </w:r>
      <w:r w:rsidR="00FC5047" w:rsidRPr="00C14688">
        <w:rPr>
          <w:rFonts w:ascii="Arial" w:hAnsi="Arial" w:cs="Arial"/>
        </w:rPr>
        <w:t xml:space="preserve"> </w:t>
      </w:r>
      <w:r w:rsidR="001170FB" w:rsidRPr="00C14688">
        <w:rPr>
          <w:rFonts w:ascii="Arial" w:hAnsi="Arial" w:cs="Arial"/>
        </w:rPr>
        <w:t xml:space="preserve">per meter, </w:t>
      </w:r>
      <w:r w:rsidR="00FC5047" w:rsidRPr="00C14688">
        <w:rPr>
          <w:rFonts w:ascii="Arial" w:hAnsi="Arial" w:cs="Arial"/>
        </w:rPr>
        <w:t>implying a return per meter of £</w:t>
      </w:r>
      <w:r w:rsidR="004A37B9">
        <w:rPr>
          <w:rFonts w:ascii="Arial" w:hAnsi="Arial" w:cs="Arial"/>
        </w:rPr>
        <w:t>8.89</w:t>
      </w:r>
      <w:r w:rsidR="00470C89" w:rsidRPr="00C14688">
        <w:rPr>
          <w:rFonts w:ascii="Arial" w:hAnsi="Arial" w:cs="Arial"/>
        </w:rPr>
        <w:t>.</w:t>
      </w:r>
    </w:p>
    <w:p w14:paraId="38F976AF" w14:textId="716D731D" w:rsidR="00FC5047" w:rsidRPr="00B2692B" w:rsidRDefault="002267FF" w:rsidP="007B459A">
      <w:pPr>
        <w:ind w:firstLine="720"/>
        <w:rPr>
          <w:rFonts w:ascii="Arial" w:hAnsi="Arial" w:cs="Arial"/>
          <w:b/>
          <w:i/>
        </w:rPr>
      </w:pPr>
      <w:r w:rsidRPr="00B2692B">
        <w:rPr>
          <w:rFonts w:ascii="Arial" w:hAnsi="Arial" w:cs="Arial"/>
          <w:b/>
          <w:i/>
        </w:rPr>
        <w:t>W</w:t>
      </w:r>
      <w:r w:rsidR="00FC5047" w:rsidRPr="00B2692B">
        <w:rPr>
          <w:rFonts w:ascii="Arial" w:hAnsi="Arial" w:cs="Arial"/>
          <w:b/>
          <w:i/>
        </w:rPr>
        <w:t>e quantify the return on 3</w:t>
      </w:r>
      <w:r w:rsidR="004A37B9" w:rsidRPr="00B2692B">
        <w:rPr>
          <w:rFonts w:ascii="Arial" w:hAnsi="Arial" w:cs="Arial"/>
          <w:b/>
          <w:i/>
        </w:rPr>
        <w:t>2</w:t>
      </w:r>
      <w:r w:rsidR="00FC5047" w:rsidRPr="00B2692B">
        <w:rPr>
          <w:rFonts w:ascii="Arial" w:hAnsi="Arial" w:cs="Arial"/>
          <w:b/>
          <w:i/>
        </w:rPr>
        <w:t>0 meters to be £</w:t>
      </w:r>
      <w:r w:rsidR="004A37B9" w:rsidRPr="00B2692B">
        <w:rPr>
          <w:rFonts w:ascii="Arial" w:hAnsi="Arial" w:cs="Arial"/>
          <w:b/>
          <w:i/>
        </w:rPr>
        <w:t>2</w:t>
      </w:r>
      <w:r w:rsidR="00FC5047" w:rsidRPr="00B2692B">
        <w:rPr>
          <w:rFonts w:ascii="Arial" w:hAnsi="Arial" w:cs="Arial"/>
          <w:b/>
          <w:i/>
        </w:rPr>
        <w:t>,</w:t>
      </w:r>
      <w:r w:rsidR="004A37B9" w:rsidRPr="00B2692B">
        <w:rPr>
          <w:rFonts w:ascii="Arial" w:hAnsi="Arial" w:cs="Arial"/>
          <w:b/>
          <w:i/>
        </w:rPr>
        <w:t>846</w:t>
      </w:r>
      <w:r w:rsidR="00B2692B">
        <w:rPr>
          <w:rFonts w:ascii="Arial" w:hAnsi="Arial" w:cs="Arial"/>
          <w:b/>
          <w:i/>
        </w:rPr>
        <w:t>.</w:t>
      </w:r>
    </w:p>
    <w:p w14:paraId="7FCE06F1" w14:textId="77777777" w:rsidR="004A37B9" w:rsidRDefault="004A37B9" w:rsidP="004A37B9">
      <w:pPr>
        <w:pStyle w:val="NoSpacing"/>
      </w:pPr>
    </w:p>
    <w:p w14:paraId="554AF9A8" w14:textId="6AF40F80" w:rsidR="002267FF" w:rsidRDefault="002267FF" w:rsidP="005B4454">
      <w:pPr>
        <w:rPr>
          <w:rFonts w:ascii="Arial" w:hAnsi="Arial" w:cs="Arial"/>
        </w:rPr>
      </w:pPr>
      <w:r w:rsidRPr="002267FF">
        <w:rPr>
          <w:rFonts w:ascii="Arial" w:hAnsi="Arial" w:cs="Arial"/>
          <w:b/>
        </w:rPr>
        <w:t>Step 5 – NAV</w:t>
      </w:r>
      <w:r w:rsidR="00A6372F">
        <w:rPr>
          <w:rFonts w:ascii="Arial" w:hAnsi="Arial" w:cs="Arial"/>
          <w:b/>
        </w:rPr>
        <w:t xml:space="preserve"> Unit Price </w:t>
      </w:r>
      <w:r>
        <w:rPr>
          <w:rFonts w:ascii="Arial" w:hAnsi="Arial" w:cs="Arial"/>
        </w:rPr>
        <w:t xml:space="preserve">– we deduct the costs </w:t>
      </w:r>
      <w:r w:rsidR="004101ED">
        <w:rPr>
          <w:rFonts w:ascii="Arial" w:hAnsi="Arial" w:cs="Arial"/>
        </w:rPr>
        <w:t>‘</w:t>
      </w:r>
      <w:r>
        <w:rPr>
          <w:rFonts w:ascii="Arial" w:hAnsi="Arial" w:cs="Arial"/>
        </w:rPr>
        <w:t>foregone</w:t>
      </w:r>
      <w:r w:rsidR="004101ED">
        <w:rPr>
          <w:rFonts w:ascii="Arial" w:hAnsi="Arial" w:cs="Arial"/>
        </w:rPr>
        <w:t>’</w:t>
      </w:r>
      <w:r>
        <w:rPr>
          <w:rFonts w:ascii="Arial" w:hAnsi="Arial" w:cs="Arial"/>
        </w:rPr>
        <w:t xml:space="preserve"> from the wholesale charge to determine the NAV tariff</w:t>
      </w:r>
      <w:r w:rsidR="004E3980">
        <w:rPr>
          <w:rFonts w:ascii="Arial" w:hAnsi="Arial" w:cs="Arial"/>
        </w:rPr>
        <w:t>, as well as a deduction of 3.5% for leakage.</w:t>
      </w:r>
    </w:p>
    <w:p w14:paraId="385872F4" w14:textId="393A8FF7" w:rsidR="00AE3E3E" w:rsidRPr="00B2692B" w:rsidRDefault="002267FF" w:rsidP="00B2692B">
      <w:pPr>
        <w:ind w:left="720"/>
        <w:rPr>
          <w:rFonts w:ascii="Arial" w:hAnsi="Arial" w:cs="Arial"/>
          <w:b/>
        </w:rPr>
      </w:pPr>
      <w:r w:rsidRPr="00B2692B">
        <w:rPr>
          <w:rFonts w:ascii="Arial" w:hAnsi="Arial" w:cs="Arial"/>
          <w:b/>
        </w:rPr>
        <w:t xml:space="preserve">The NAV charge is </w:t>
      </w:r>
      <w:r w:rsidR="00FC5047" w:rsidRPr="00B2692B">
        <w:rPr>
          <w:rFonts w:ascii="Arial" w:hAnsi="Arial" w:cs="Arial"/>
          <w:b/>
        </w:rPr>
        <w:t>£</w:t>
      </w:r>
      <w:r w:rsidR="004E3980" w:rsidRPr="00B2692B">
        <w:rPr>
          <w:rFonts w:ascii="Arial" w:hAnsi="Arial" w:cs="Arial"/>
          <w:b/>
        </w:rPr>
        <w:t>23</w:t>
      </w:r>
      <w:r w:rsidR="00383D35" w:rsidRPr="00B2692B">
        <w:rPr>
          <w:rFonts w:ascii="Arial" w:hAnsi="Arial" w:cs="Arial"/>
          <w:b/>
        </w:rPr>
        <w:t>,</w:t>
      </w:r>
      <w:r w:rsidR="004E3980" w:rsidRPr="00B2692B">
        <w:rPr>
          <w:rFonts w:ascii="Arial" w:hAnsi="Arial" w:cs="Arial"/>
          <w:b/>
        </w:rPr>
        <w:t>485</w:t>
      </w:r>
      <w:r w:rsidR="00FC5047" w:rsidRPr="00B2692B">
        <w:rPr>
          <w:rFonts w:ascii="Arial" w:hAnsi="Arial" w:cs="Arial"/>
          <w:b/>
        </w:rPr>
        <w:t>, or a unit rate of £0.</w:t>
      </w:r>
      <w:r w:rsidR="004E3980" w:rsidRPr="00B2692B">
        <w:rPr>
          <w:rFonts w:ascii="Arial" w:hAnsi="Arial" w:cs="Arial"/>
          <w:b/>
        </w:rPr>
        <w:t>555</w:t>
      </w:r>
      <w:r w:rsidR="00FC5047" w:rsidRPr="00B2692B">
        <w:rPr>
          <w:rFonts w:ascii="Arial" w:hAnsi="Arial" w:cs="Arial"/>
          <w:b/>
        </w:rPr>
        <w:t xml:space="preserve"> / m3</w:t>
      </w:r>
      <w:r w:rsidR="004101ED">
        <w:rPr>
          <w:rFonts w:ascii="Arial" w:hAnsi="Arial" w:cs="Arial"/>
          <w:b/>
        </w:rPr>
        <w:t>,</w:t>
      </w:r>
      <w:r w:rsidR="00AE3E3E" w:rsidRPr="00B2692B">
        <w:rPr>
          <w:rFonts w:ascii="Arial" w:hAnsi="Arial" w:cs="Arial"/>
          <w:b/>
        </w:rPr>
        <w:t xml:space="preserve"> a </w:t>
      </w:r>
      <w:r w:rsidR="00FC5047" w:rsidRPr="00B2692B">
        <w:rPr>
          <w:rFonts w:ascii="Arial" w:hAnsi="Arial" w:cs="Arial"/>
          <w:b/>
        </w:rPr>
        <w:t xml:space="preserve">reduction of </w:t>
      </w:r>
      <w:r w:rsidR="004E3980" w:rsidRPr="00B2692B">
        <w:rPr>
          <w:rFonts w:ascii="Arial" w:hAnsi="Arial" w:cs="Arial"/>
          <w:b/>
        </w:rPr>
        <w:t>43</w:t>
      </w:r>
      <w:r w:rsidR="00FC5047" w:rsidRPr="00B2692B">
        <w:rPr>
          <w:rFonts w:ascii="Arial" w:hAnsi="Arial" w:cs="Arial"/>
          <w:b/>
        </w:rPr>
        <w:t>%</w:t>
      </w:r>
      <w:r w:rsidR="00383D35" w:rsidRPr="00B2692B">
        <w:rPr>
          <w:rFonts w:ascii="Arial" w:hAnsi="Arial" w:cs="Arial"/>
          <w:b/>
        </w:rPr>
        <w:t xml:space="preserve"> </w:t>
      </w:r>
      <w:r w:rsidR="00FC5047" w:rsidRPr="00B2692B">
        <w:rPr>
          <w:rFonts w:ascii="Arial" w:hAnsi="Arial" w:cs="Arial"/>
          <w:b/>
        </w:rPr>
        <w:t>on the standard wholesale tariff.</w:t>
      </w:r>
    </w:p>
    <w:p w14:paraId="3BC90E72" w14:textId="77777777" w:rsidR="004A37B9" w:rsidRDefault="004A37B9" w:rsidP="004A37B9">
      <w:pPr>
        <w:pStyle w:val="NoSpacing"/>
      </w:pPr>
    </w:p>
    <w:p w14:paraId="343EDB13" w14:textId="070DE9A5" w:rsidR="002267FF" w:rsidRDefault="00A6372F">
      <w:pPr>
        <w:rPr>
          <w:rFonts w:ascii="Arial" w:hAnsi="Arial" w:cs="Arial"/>
        </w:rPr>
      </w:pPr>
      <w:r w:rsidRPr="000E60BA">
        <w:rPr>
          <w:rFonts w:ascii="Arial" w:hAnsi="Arial" w:cs="Arial"/>
          <w:b/>
        </w:rPr>
        <w:t>Step 6 – NAV tariff</w:t>
      </w:r>
      <w:r w:rsidRPr="000E60BA">
        <w:rPr>
          <w:rFonts w:ascii="Arial" w:hAnsi="Arial" w:cs="Arial"/>
        </w:rPr>
        <w:t xml:space="preserve"> </w:t>
      </w:r>
      <w:r w:rsidR="000E60BA" w:rsidRPr="000E60BA">
        <w:rPr>
          <w:rFonts w:ascii="Arial" w:hAnsi="Arial" w:cs="Arial"/>
        </w:rPr>
        <w:t>–</w:t>
      </w:r>
      <w:r w:rsidRPr="000E60BA">
        <w:rPr>
          <w:rFonts w:ascii="Arial" w:hAnsi="Arial" w:cs="Arial"/>
        </w:rPr>
        <w:t xml:space="preserve"> </w:t>
      </w:r>
      <w:r w:rsidR="000E60BA" w:rsidRPr="000E60BA">
        <w:rPr>
          <w:rFonts w:ascii="Arial" w:hAnsi="Arial" w:cs="Arial"/>
        </w:rPr>
        <w:t>we will charge the NAV at our standard wholesale volume charge and</w:t>
      </w:r>
      <w:r w:rsidR="000E60BA">
        <w:rPr>
          <w:rFonts w:ascii="Arial" w:hAnsi="Arial" w:cs="Arial"/>
        </w:rPr>
        <w:t xml:space="preserve"> make a daily reduction to the bill to ensure the correct unit price is paid.</w:t>
      </w:r>
    </w:p>
    <w:p w14:paraId="6A6738F9" w14:textId="5E25B832" w:rsidR="000E60BA" w:rsidRPr="00B2692B" w:rsidRDefault="000E60BA" w:rsidP="00B2692B">
      <w:pPr>
        <w:ind w:left="720"/>
        <w:rPr>
          <w:rFonts w:ascii="Arial" w:hAnsi="Arial" w:cs="Arial"/>
          <w:b/>
        </w:rPr>
      </w:pPr>
      <w:r w:rsidRPr="00B2692B">
        <w:rPr>
          <w:rFonts w:ascii="Arial" w:hAnsi="Arial" w:cs="Arial"/>
          <w:b/>
        </w:rPr>
        <w:t xml:space="preserve">The NAV will be charged at </w:t>
      </w:r>
      <w:r w:rsidR="00E45AAC" w:rsidRPr="00B2692B">
        <w:rPr>
          <w:rFonts w:ascii="Arial" w:hAnsi="Arial" w:cs="Arial"/>
          <w:b/>
        </w:rPr>
        <w:t>0.</w:t>
      </w:r>
      <w:r w:rsidR="004E3980" w:rsidRPr="00B2692B">
        <w:rPr>
          <w:rFonts w:ascii="Arial" w:hAnsi="Arial" w:cs="Arial"/>
          <w:b/>
        </w:rPr>
        <w:t>8536</w:t>
      </w:r>
      <w:r w:rsidRPr="00B2692B">
        <w:rPr>
          <w:rFonts w:ascii="Arial" w:hAnsi="Arial" w:cs="Arial"/>
          <w:b/>
        </w:rPr>
        <w:t xml:space="preserve"> / m3 and a daily reduction of </w:t>
      </w:r>
      <w:r w:rsidR="00383D35" w:rsidRPr="00B2692B">
        <w:rPr>
          <w:rFonts w:ascii="Arial" w:hAnsi="Arial" w:cs="Arial"/>
          <w:b/>
        </w:rPr>
        <w:t>£</w:t>
      </w:r>
      <w:r w:rsidR="00140A02" w:rsidRPr="00B2692B">
        <w:rPr>
          <w:rFonts w:ascii="Arial" w:hAnsi="Arial" w:cs="Arial"/>
          <w:b/>
        </w:rPr>
        <w:t>31.00</w:t>
      </w:r>
      <w:r w:rsidRPr="00B2692B">
        <w:rPr>
          <w:rFonts w:ascii="Arial" w:hAnsi="Arial" w:cs="Arial"/>
          <w:b/>
        </w:rPr>
        <w:t xml:space="preserve">.  </w:t>
      </w:r>
    </w:p>
    <w:p w14:paraId="150196D4" w14:textId="717DC694" w:rsidR="00AE3E3E" w:rsidRPr="009D0369" w:rsidRDefault="00CC4EDC" w:rsidP="009D0369">
      <w:pPr>
        <w:pStyle w:val="NoSpacing"/>
        <w:rPr>
          <w:rFonts w:ascii="Arial" w:hAnsi="Arial" w:cs="Arial"/>
          <w:b/>
          <w:bCs/>
          <w:sz w:val="24"/>
          <w:szCs w:val="24"/>
        </w:rPr>
      </w:pPr>
      <w:r w:rsidRPr="009D0369">
        <w:rPr>
          <w:rFonts w:ascii="Arial" w:hAnsi="Arial" w:cs="Arial"/>
          <w:b/>
          <w:bCs/>
          <w:sz w:val="24"/>
          <w:szCs w:val="24"/>
        </w:rPr>
        <w:lastRenderedPageBreak/>
        <w:t>4</w:t>
      </w:r>
      <w:r w:rsidR="00535570" w:rsidRPr="009D0369">
        <w:rPr>
          <w:rFonts w:ascii="Arial" w:hAnsi="Arial" w:cs="Arial"/>
          <w:b/>
          <w:bCs/>
          <w:sz w:val="24"/>
          <w:szCs w:val="24"/>
        </w:rPr>
        <w:t>. Scenarios</w:t>
      </w:r>
    </w:p>
    <w:p w14:paraId="79040BD8" w14:textId="68468DDD" w:rsidR="002267FF" w:rsidRDefault="002267FF" w:rsidP="009D0369">
      <w:pPr>
        <w:pStyle w:val="NoSpacing"/>
        <w:rPr>
          <w:rFonts w:ascii="Arial" w:hAnsi="Arial" w:cs="Arial"/>
        </w:rPr>
      </w:pPr>
      <w:r w:rsidRPr="009D0369">
        <w:rPr>
          <w:rFonts w:ascii="Arial" w:hAnsi="Arial" w:cs="Arial"/>
        </w:rPr>
        <w:t xml:space="preserve">The table below shows how the percentage </w:t>
      </w:r>
      <w:r w:rsidR="009D0369">
        <w:rPr>
          <w:rFonts w:ascii="Arial" w:hAnsi="Arial" w:cs="Arial"/>
        </w:rPr>
        <w:t xml:space="preserve">discount </w:t>
      </w:r>
      <w:r w:rsidRPr="009D0369">
        <w:rPr>
          <w:rFonts w:ascii="Arial" w:hAnsi="Arial" w:cs="Arial"/>
        </w:rPr>
        <w:t>varies depending on the mix of properties on the site as suggested in the Ofwat publication.</w:t>
      </w:r>
    </w:p>
    <w:p w14:paraId="75BD3D09" w14:textId="77777777" w:rsidR="009D0369" w:rsidRPr="009D0369" w:rsidRDefault="009D0369" w:rsidP="009D0369">
      <w:pPr>
        <w:pStyle w:val="NoSpacing"/>
        <w:rPr>
          <w:rFonts w:ascii="Arial" w:hAnsi="Arial" w:cs="Arial"/>
        </w:rPr>
      </w:pPr>
    </w:p>
    <w:p w14:paraId="2B474C97" w14:textId="77777777" w:rsidR="00535570" w:rsidRDefault="00AE3E3E">
      <w:pPr>
        <w:rPr>
          <w:rFonts w:ascii="Arial" w:hAnsi="Arial" w:cs="Arial"/>
        </w:rPr>
      </w:pPr>
      <w:r w:rsidRPr="009D0369">
        <w:rPr>
          <w:rFonts w:ascii="Arial" w:hAnsi="Arial" w:cs="Arial"/>
        </w:rPr>
        <w:t>Four scenarios are provided varying the mix of properties on the site.  Scenario A is the</w:t>
      </w:r>
      <w:r>
        <w:rPr>
          <w:rFonts w:ascii="Arial" w:hAnsi="Arial" w:cs="Arial"/>
        </w:rPr>
        <w:t xml:space="preserve"> one described thus far; Scenario B has no non-households, Scenario C has twice as many households and Scenario D is non-household only.  </w:t>
      </w:r>
    </w:p>
    <w:p w14:paraId="5709864A" w14:textId="1AE58A05" w:rsidR="00167473" w:rsidRDefault="00AE3E3E">
      <w:pPr>
        <w:rPr>
          <w:rFonts w:ascii="Arial" w:hAnsi="Arial" w:cs="Arial"/>
        </w:rPr>
      </w:pPr>
      <w:r>
        <w:rPr>
          <w:rFonts w:ascii="Arial" w:hAnsi="Arial" w:cs="Arial"/>
        </w:rPr>
        <w:t xml:space="preserve">The discounts </w:t>
      </w:r>
      <w:r w:rsidR="00535570">
        <w:rPr>
          <w:rFonts w:ascii="Arial" w:hAnsi="Arial" w:cs="Arial"/>
        </w:rPr>
        <w:t xml:space="preserve">relative to the wholesale charge </w:t>
      </w:r>
      <w:r>
        <w:rPr>
          <w:rFonts w:ascii="Arial" w:hAnsi="Arial" w:cs="Arial"/>
        </w:rPr>
        <w:t>var</w:t>
      </w:r>
      <w:r w:rsidR="00535570">
        <w:rPr>
          <w:rFonts w:ascii="Arial" w:hAnsi="Arial" w:cs="Arial"/>
        </w:rPr>
        <w:t>ies</w:t>
      </w:r>
      <w:r>
        <w:rPr>
          <w:rFonts w:ascii="Arial" w:hAnsi="Arial" w:cs="Arial"/>
        </w:rPr>
        <w:t xml:space="preserve"> by scenario.</w:t>
      </w:r>
    </w:p>
    <w:p w14:paraId="4FA22438" w14:textId="3EA40350" w:rsidR="00535570" w:rsidRDefault="00DE6DF1" w:rsidP="005B4454">
      <w:pPr>
        <w:rPr>
          <w:rFonts w:ascii="Arial" w:hAnsi="Arial" w:cs="Arial"/>
        </w:rPr>
      </w:pPr>
      <w:r w:rsidRPr="00DE6DF1">
        <w:rPr>
          <w:noProof/>
        </w:rPr>
        <w:drawing>
          <wp:inline distT="0" distB="0" distL="0" distR="0" wp14:anchorId="579D622D" wp14:editId="12B180B9">
            <wp:extent cx="5505450" cy="310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3105150"/>
                    </a:xfrm>
                    <a:prstGeom prst="rect">
                      <a:avLst/>
                    </a:prstGeom>
                    <a:noFill/>
                    <a:ln>
                      <a:noFill/>
                    </a:ln>
                  </pic:spPr>
                </pic:pic>
              </a:graphicData>
            </a:graphic>
          </wp:inline>
        </w:drawing>
      </w:r>
    </w:p>
    <w:p w14:paraId="45EA248F" w14:textId="77777777" w:rsidR="00DE6DF1" w:rsidRDefault="00DE6DF1" w:rsidP="005B4454">
      <w:pPr>
        <w:rPr>
          <w:rFonts w:ascii="Arial" w:hAnsi="Arial" w:cs="Arial"/>
        </w:rPr>
      </w:pPr>
    </w:p>
    <w:p w14:paraId="33541F0B" w14:textId="6B6968E6" w:rsidR="00773DCE" w:rsidRPr="00EC5BBF" w:rsidRDefault="00470C89" w:rsidP="005B4454">
      <w:pPr>
        <w:rPr>
          <w:rFonts w:ascii="Arial" w:hAnsi="Arial" w:cs="Arial"/>
          <w:b/>
        </w:rPr>
        <w:sectPr w:rsidR="00773DCE" w:rsidRPr="00EC5BBF" w:rsidSect="004A37B9">
          <w:pgSz w:w="11906" w:h="16838"/>
          <w:pgMar w:top="1276" w:right="1440" w:bottom="1440" w:left="1440" w:header="708" w:footer="708" w:gutter="0"/>
          <w:cols w:space="708"/>
          <w:docGrid w:linePitch="360"/>
        </w:sectPr>
      </w:pPr>
      <w:r>
        <w:rPr>
          <w:rFonts w:ascii="Arial" w:hAnsi="Arial" w:cs="Arial"/>
        </w:rPr>
        <w:t xml:space="preserve">The table below </w:t>
      </w:r>
      <w:r w:rsidR="00535570">
        <w:rPr>
          <w:rFonts w:ascii="Arial" w:hAnsi="Arial" w:cs="Arial"/>
        </w:rPr>
        <w:t>shows the detail of our calculation.</w:t>
      </w:r>
    </w:p>
    <w:p w14:paraId="6EF54C16" w14:textId="02B13F1B" w:rsidR="007011B2" w:rsidRDefault="005D32EB" w:rsidP="00DE6DF1">
      <w:pPr>
        <w:rPr>
          <w:rFonts w:cs="Arial"/>
          <w:sz w:val="16"/>
          <w:szCs w:val="18"/>
        </w:rPr>
      </w:pPr>
      <w:r w:rsidRPr="005D32EB">
        <w:rPr>
          <w:noProof/>
        </w:rPr>
        <w:lastRenderedPageBreak/>
        <w:drawing>
          <wp:inline distT="0" distB="0" distL="0" distR="0" wp14:anchorId="42BF54D4" wp14:editId="20F4AEF2">
            <wp:extent cx="9029934" cy="516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1612" cy="5163509"/>
                    </a:xfrm>
                    <a:prstGeom prst="rect">
                      <a:avLst/>
                    </a:prstGeom>
                    <a:noFill/>
                    <a:ln>
                      <a:noFill/>
                    </a:ln>
                  </pic:spPr>
                </pic:pic>
              </a:graphicData>
            </a:graphic>
          </wp:inline>
        </w:drawing>
      </w:r>
    </w:p>
    <w:p w14:paraId="0AB71FF0" w14:textId="0ACCEB5A" w:rsidR="00DE6DF1" w:rsidRDefault="00985C1D" w:rsidP="00DE6DF1">
      <w:pPr>
        <w:rPr>
          <w:rFonts w:cs="Arial"/>
          <w:sz w:val="16"/>
          <w:szCs w:val="18"/>
        </w:rPr>
      </w:pPr>
      <w:r w:rsidRPr="00985C1D">
        <w:lastRenderedPageBreak/>
        <w:drawing>
          <wp:inline distT="0" distB="0" distL="0" distR="0" wp14:anchorId="7C333C36" wp14:editId="480303EC">
            <wp:extent cx="8863330" cy="461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4616450"/>
                    </a:xfrm>
                    <a:prstGeom prst="rect">
                      <a:avLst/>
                    </a:prstGeom>
                    <a:noFill/>
                    <a:ln>
                      <a:noFill/>
                    </a:ln>
                  </pic:spPr>
                </pic:pic>
              </a:graphicData>
            </a:graphic>
          </wp:inline>
        </w:drawing>
      </w:r>
    </w:p>
    <w:p w14:paraId="0D319724" w14:textId="2B59940E" w:rsidR="00DE6DF1" w:rsidRDefault="00DE6DF1" w:rsidP="00DE6DF1">
      <w:pPr>
        <w:rPr>
          <w:rFonts w:cs="Arial"/>
          <w:sz w:val="16"/>
          <w:szCs w:val="18"/>
        </w:rPr>
      </w:pPr>
    </w:p>
    <w:p w14:paraId="2691AFCF" w14:textId="47E3E973" w:rsidR="00DE6DF1" w:rsidRPr="00B53607" w:rsidRDefault="005D32EB" w:rsidP="00DE6DF1">
      <w:pPr>
        <w:rPr>
          <w:rFonts w:cs="Arial"/>
          <w:sz w:val="16"/>
          <w:szCs w:val="18"/>
        </w:rPr>
      </w:pPr>
      <w:r w:rsidRPr="005D32EB">
        <w:rPr>
          <w:noProof/>
        </w:rPr>
        <w:lastRenderedPageBreak/>
        <w:drawing>
          <wp:inline distT="0" distB="0" distL="0" distR="0" wp14:anchorId="173C5482" wp14:editId="023E4371">
            <wp:extent cx="8863330" cy="22275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2227580"/>
                    </a:xfrm>
                    <a:prstGeom prst="rect">
                      <a:avLst/>
                    </a:prstGeom>
                    <a:noFill/>
                    <a:ln>
                      <a:noFill/>
                    </a:ln>
                  </pic:spPr>
                </pic:pic>
              </a:graphicData>
            </a:graphic>
          </wp:inline>
        </w:drawing>
      </w:r>
    </w:p>
    <w:sectPr w:rsidR="00DE6DF1" w:rsidRPr="00B53607" w:rsidSect="00773D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2C17" w14:textId="77777777" w:rsidR="005F6D88" w:rsidRDefault="005F6D88" w:rsidP="005F6D88">
      <w:pPr>
        <w:spacing w:after="0" w:line="240" w:lineRule="auto"/>
      </w:pPr>
      <w:r>
        <w:separator/>
      </w:r>
    </w:p>
  </w:endnote>
  <w:endnote w:type="continuationSeparator" w:id="0">
    <w:p w14:paraId="0C2DA131" w14:textId="77777777" w:rsidR="005F6D88" w:rsidRDefault="005F6D88" w:rsidP="005F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51DF" w14:textId="77777777" w:rsidR="005F6D88" w:rsidRDefault="005F6D88" w:rsidP="005F6D88">
      <w:pPr>
        <w:spacing w:after="0" w:line="240" w:lineRule="auto"/>
      </w:pPr>
      <w:r>
        <w:separator/>
      </w:r>
    </w:p>
  </w:footnote>
  <w:footnote w:type="continuationSeparator" w:id="0">
    <w:p w14:paraId="0B8317C2" w14:textId="77777777" w:rsidR="005F6D88" w:rsidRDefault="005F6D88" w:rsidP="005F6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62FE6"/>
    <w:multiLevelType w:val="hybridMultilevel"/>
    <w:tmpl w:val="81FC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E47DA"/>
    <w:multiLevelType w:val="hybridMultilevel"/>
    <w:tmpl w:val="7706B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81A513B"/>
    <w:multiLevelType w:val="hybridMultilevel"/>
    <w:tmpl w:val="FB2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52768">
    <w:abstractNumId w:val="1"/>
  </w:num>
  <w:num w:numId="2" w16cid:durableId="1791901810">
    <w:abstractNumId w:val="0"/>
  </w:num>
  <w:num w:numId="3" w16cid:durableId="801653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2A"/>
    <w:rsid w:val="00052209"/>
    <w:rsid w:val="00071EBC"/>
    <w:rsid w:val="00095741"/>
    <w:rsid w:val="000A18DF"/>
    <w:rsid w:val="000A372A"/>
    <w:rsid w:val="000D6E58"/>
    <w:rsid w:val="000E60BA"/>
    <w:rsid w:val="001170FB"/>
    <w:rsid w:val="00130643"/>
    <w:rsid w:val="00140A02"/>
    <w:rsid w:val="00167473"/>
    <w:rsid w:val="001B7EDB"/>
    <w:rsid w:val="001C7863"/>
    <w:rsid w:val="001D3D7A"/>
    <w:rsid w:val="0022005D"/>
    <w:rsid w:val="002267FF"/>
    <w:rsid w:val="00262164"/>
    <w:rsid w:val="002743BA"/>
    <w:rsid w:val="00276018"/>
    <w:rsid w:val="002A05C0"/>
    <w:rsid w:val="002C0E1C"/>
    <w:rsid w:val="002D2DEC"/>
    <w:rsid w:val="00383D35"/>
    <w:rsid w:val="003C3E79"/>
    <w:rsid w:val="003D5595"/>
    <w:rsid w:val="004101ED"/>
    <w:rsid w:val="00417F24"/>
    <w:rsid w:val="004611D0"/>
    <w:rsid w:val="0046221A"/>
    <w:rsid w:val="00470C89"/>
    <w:rsid w:val="00496F62"/>
    <w:rsid w:val="004A37B9"/>
    <w:rsid w:val="004E3980"/>
    <w:rsid w:val="004F1F56"/>
    <w:rsid w:val="004F79E9"/>
    <w:rsid w:val="00535570"/>
    <w:rsid w:val="00545BFF"/>
    <w:rsid w:val="00595C93"/>
    <w:rsid w:val="005B4454"/>
    <w:rsid w:val="005D2B9F"/>
    <w:rsid w:val="005D32EB"/>
    <w:rsid w:val="005F6D88"/>
    <w:rsid w:val="0065101F"/>
    <w:rsid w:val="0067794F"/>
    <w:rsid w:val="006B64A6"/>
    <w:rsid w:val="007011B2"/>
    <w:rsid w:val="007076DC"/>
    <w:rsid w:val="00727A32"/>
    <w:rsid w:val="00731948"/>
    <w:rsid w:val="00745A46"/>
    <w:rsid w:val="00773DCE"/>
    <w:rsid w:val="007B459A"/>
    <w:rsid w:val="007D0992"/>
    <w:rsid w:val="007F4196"/>
    <w:rsid w:val="00800AD6"/>
    <w:rsid w:val="00815B18"/>
    <w:rsid w:val="00823C1F"/>
    <w:rsid w:val="008C4BFD"/>
    <w:rsid w:val="0090691A"/>
    <w:rsid w:val="0097499F"/>
    <w:rsid w:val="00985C1D"/>
    <w:rsid w:val="009D0369"/>
    <w:rsid w:val="00A6372F"/>
    <w:rsid w:val="00AE3E3E"/>
    <w:rsid w:val="00B2692B"/>
    <w:rsid w:val="00B53607"/>
    <w:rsid w:val="00BD77AF"/>
    <w:rsid w:val="00C14688"/>
    <w:rsid w:val="00CA491F"/>
    <w:rsid w:val="00CC499F"/>
    <w:rsid w:val="00CC4EDC"/>
    <w:rsid w:val="00D22ADC"/>
    <w:rsid w:val="00D77921"/>
    <w:rsid w:val="00DC5DB1"/>
    <w:rsid w:val="00DE6DF1"/>
    <w:rsid w:val="00DF1434"/>
    <w:rsid w:val="00E4523E"/>
    <w:rsid w:val="00E45AAC"/>
    <w:rsid w:val="00E5111C"/>
    <w:rsid w:val="00E817AE"/>
    <w:rsid w:val="00EA787D"/>
    <w:rsid w:val="00EC5BBF"/>
    <w:rsid w:val="00F11CD1"/>
    <w:rsid w:val="00F17D42"/>
    <w:rsid w:val="00F56F6F"/>
    <w:rsid w:val="00FB3199"/>
    <w:rsid w:val="00FC5047"/>
    <w:rsid w:val="00FC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4F65"/>
  <w15:chartTrackingRefBased/>
  <w15:docId w15:val="{13F6D98A-2E0A-4C5A-AC51-C5199F72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E3E"/>
    <w:pPr>
      <w:ind w:left="720"/>
      <w:contextualSpacing/>
    </w:pPr>
  </w:style>
  <w:style w:type="character" w:styleId="Hyperlink">
    <w:name w:val="Hyperlink"/>
    <w:basedOn w:val="DefaultParagraphFont"/>
    <w:uiPriority w:val="99"/>
    <w:unhideWhenUsed/>
    <w:rsid w:val="007076DC"/>
    <w:rPr>
      <w:color w:val="0563C1" w:themeColor="hyperlink"/>
      <w:u w:val="single"/>
    </w:rPr>
  </w:style>
  <w:style w:type="paragraph" w:customStyle="1" w:styleId="Default">
    <w:name w:val="Default"/>
    <w:rsid w:val="00E5111C"/>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974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99F"/>
    <w:rPr>
      <w:rFonts w:ascii="Segoe UI" w:hAnsi="Segoe UI" w:cs="Segoe UI"/>
      <w:sz w:val="18"/>
      <w:szCs w:val="18"/>
    </w:rPr>
  </w:style>
  <w:style w:type="character" w:styleId="FollowedHyperlink">
    <w:name w:val="FollowedHyperlink"/>
    <w:basedOn w:val="DefaultParagraphFont"/>
    <w:uiPriority w:val="99"/>
    <w:semiHidden/>
    <w:unhideWhenUsed/>
    <w:rsid w:val="00B53607"/>
    <w:rPr>
      <w:color w:val="954F72"/>
      <w:u w:val="single"/>
    </w:rPr>
  </w:style>
  <w:style w:type="paragraph" w:customStyle="1" w:styleId="msonormal0">
    <w:name w:val="msonormal"/>
    <w:basedOn w:val="Normal"/>
    <w:rsid w:val="00B536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B5360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B53607"/>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7">
    <w:name w:val="xl67"/>
    <w:basedOn w:val="Normal"/>
    <w:rsid w:val="00B53607"/>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B53607"/>
    <w:pP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B5360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71">
    <w:name w:val="xl71"/>
    <w:basedOn w:val="Normal"/>
    <w:rsid w:val="00B53607"/>
    <w:pP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72">
    <w:name w:val="xl72"/>
    <w:basedOn w:val="Normal"/>
    <w:rsid w:val="00B5360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73">
    <w:name w:val="xl73"/>
    <w:basedOn w:val="Normal"/>
    <w:rsid w:val="00B53607"/>
    <w:pP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B53607"/>
    <w:pP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B53607"/>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B53607"/>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rsid w:val="00B53607"/>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1">
    <w:name w:val="xl81"/>
    <w:basedOn w:val="Normal"/>
    <w:rsid w:val="00B53607"/>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82">
    <w:name w:val="xl82"/>
    <w:basedOn w:val="Normal"/>
    <w:rsid w:val="00B53607"/>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B53607"/>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
    <w:rsid w:val="00B53607"/>
    <w:pP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86">
    <w:name w:val="xl86"/>
    <w:basedOn w:val="Normal"/>
    <w:rsid w:val="00B53607"/>
    <w:pP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87">
    <w:name w:val="xl87"/>
    <w:basedOn w:val="Normal"/>
    <w:rsid w:val="00B53607"/>
    <w:pP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rsid w:val="00B53607"/>
    <w:pPr>
      <w:pBdr>
        <w:top w:val="single" w:sz="8" w:space="0" w:color="auto"/>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9">
    <w:name w:val="xl89"/>
    <w:basedOn w:val="Normal"/>
    <w:rsid w:val="00B53607"/>
    <w:pPr>
      <w:pBdr>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0">
    <w:name w:val="xl90"/>
    <w:basedOn w:val="Normal"/>
    <w:rsid w:val="00B53607"/>
    <w:pPr>
      <w:pBdr>
        <w:left w:val="single" w:sz="8"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1">
    <w:name w:val="xl91"/>
    <w:basedOn w:val="Normal"/>
    <w:rsid w:val="00B53607"/>
    <w:pPr>
      <w:pBdr>
        <w:top w:val="single" w:sz="8" w:space="0" w:color="auto"/>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2">
    <w:name w:val="xl92"/>
    <w:basedOn w:val="Normal"/>
    <w:rsid w:val="00B53607"/>
    <w:pPr>
      <w:pBdr>
        <w:top w:val="single" w:sz="8" w:space="0" w:color="auto"/>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3">
    <w:name w:val="xl93"/>
    <w:basedOn w:val="Normal"/>
    <w:rsid w:val="00B53607"/>
    <w:pPr>
      <w:pBdr>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4">
    <w:name w:val="xl94"/>
    <w:basedOn w:val="Normal"/>
    <w:rsid w:val="00B53607"/>
    <w:pPr>
      <w:pBdr>
        <w:left w:val="single" w:sz="8"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6">
    <w:name w:val="xl96"/>
    <w:basedOn w:val="Normal"/>
    <w:rsid w:val="00B53607"/>
    <w:pPr>
      <w:pBdr>
        <w:left w:val="single" w:sz="8"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7">
    <w:name w:val="xl97"/>
    <w:basedOn w:val="Normal"/>
    <w:rsid w:val="00B53607"/>
    <w:pP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8">
    <w:name w:val="xl98"/>
    <w:basedOn w:val="Normal"/>
    <w:rsid w:val="00B53607"/>
    <w:pP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F6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D88"/>
  </w:style>
  <w:style w:type="paragraph" w:styleId="Footer">
    <w:name w:val="footer"/>
    <w:basedOn w:val="Normal"/>
    <w:link w:val="FooterChar"/>
    <w:uiPriority w:val="99"/>
    <w:unhideWhenUsed/>
    <w:rsid w:val="005F6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D88"/>
  </w:style>
  <w:style w:type="paragraph" w:styleId="NoSpacing">
    <w:name w:val="No Spacing"/>
    <w:uiPriority w:val="1"/>
    <w:qFormat/>
    <w:rsid w:val="004A3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3111">
      <w:bodyDiv w:val="1"/>
      <w:marLeft w:val="0"/>
      <w:marRight w:val="0"/>
      <w:marTop w:val="0"/>
      <w:marBottom w:val="0"/>
      <w:divBdr>
        <w:top w:val="none" w:sz="0" w:space="0" w:color="auto"/>
        <w:left w:val="none" w:sz="0" w:space="0" w:color="auto"/>
        <w:bottom w:val="none" w:sz="0" w:space="0" w:color="auto"/>
        <w:right w:val="none" w:sz="0" w:space="0" w:color="auto"/>
      </w:divBdr>
    </w:div>
    <w:div w:id="831724889">
      <w:bodyDiv w:val="1"/>
      <w:marLeft w:val="0"/>
      <w:marRight w:val="0"/>
      <w:marTop w:val="0"/>
      <w:marBottom w:val="0"/>
      <w:divBdr>
        <w:top w:val="none" w:sz="0" w:space="0" w:color="auto"/>
        <w:left w:val="none" w:sz="0" w:space="0" w:color="auto"/>
        <w:bottom w:val="none" w:sz="0" w:space="0" w:color="auto"/>
        <w:right w:val="none" w:sz="0" w:space="0" w:color="auto"/>
      </w:divBdr>
    </w:div>
    <w:div w:id="1344936311">
      <w:bodyDiv w:val="1"/>
      <w:marLeft w:val="0"/>
      <w:marRight w:val="0"/>
      <w:marTop w:val="0"/>
      <w:marBottom w:val="0"/>
      <w:divBdr>
        <w:top w:val="none" w:sz="0" w:space="0" w:color="auto"/>
        <w:left w:val="none" w:sz="0" w:space="0" w:color="auto"/>
        <w:bottom w:val="none" w:sz="0" w:space="0" w:color="auto"/>
        <w:right w:val="none" w:sz="0" w:space="0" w:color="auto"/>
      </w:divBdr>
    </w:div>
    <w:div w:id="1964119185">
      <w:bodyDiv w:val="1"/>
      <w:marLeft w:val="0"/>
      <w:marRight w:val="0"/>
      <w:marTop w:val="0"/>
      <w:marBottom w:val="0"/>
      <w:divBdr>
        <w:top w:val="none" w:sz="0" w:space="0" w:color="auto"/>
        <w:left w:val="none" w:sz="0" w:space="0" w:color="auto"/>
        <w:bottom w:val="none" w:sz="0" w:space="0" w:color="auto"/>
        <w:right w:val="none" w:sz="0" w:space="0" w:color="auto"/>
      </w:divBdr>
    </w:div>
    <w:div w:id="20435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treagust@portsmouthwater.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Steve</dc:creator>
  <cp:keywords/>
  <dc:description/>
  <cp:lastModifiedBy>Caroline Jemphrey</cp:lastModifiedBy>
  <cp:revision>2</cp:revision>
  <dcterms:created xsi:type="dcterms:W3CDTF">2023-01-30T14:29:00Z</dcterms:created>
  <dcterms:modified xsi:type="dcterms:W3CDTF">2023-01-30T14:29:00Z</dcterms:modified>
</cp:coreProperties>
</file>